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1BBC7">
      <w:pPr>
        <w:rPr>
          <w:rFonts w:hint="eastAsia" w:eastAsiaTheme="minorEastAsia"/>
          <w:lang w:val="en-US" w:eastAsia="zh-CN"/>
        </w:rPr>
      </w:pPr>
      <w:r>
        <w:rPr>
          <w:rFonts w:hint="eastAsia" w:cs="宋体" w:asciiTheme="minorEastAsia" w:hAnsiTheme="minorEastAsia" w:eastAsiaTheme="minorEastAsia"/>
          <w:b/>
          <w:bCs/>
          <w:color w:val="555555"/>
          <w:kern w:val="0"/>
          <w:sz w:val="36"/>
          <w:szCs w:val="36"/>
        </w:rPr>
        <w:t>商用密码应用安全性评估服务</w:t>
      </w:r>
      <w:r>
        <w:rPr>
          <w:rFonts w:hint="eastAsia" w:cs="宋体" w:asciiTheme="minorEastAsia" w:hAnsiTheme="minorEastAsia" w:eastAsiaTheme="minorEastAsia"/>
          <w:b/>
          <w:bCs/>
          <w:color w:val="555555"/>
          <w:kern w:val="0"/>
          <w:sz w:val="36"/>
          <w:szCs w:val="36"/>
          <w:lang w:val="en-US" w:eastAsia="zh-CN"/>
        </w:rPr>
        <w:t>采购意</w:t>
      </w:r>
      <w:r>
        <w:rPr>
          <w:rFonts w:hint="eastAsia" w:cs="宋体" w:asciiTheme="minorEastAsia" w:hAnsiTheme="minorEastAsia" w:eastAsiaTheme="minorEastAsia"/>
          <w:b/>
          <w:bCs/>
          <w:color w:val="555555"/>
          <w:kern w:val="0"/>
          <w:sz w:val="36"/>
          <w:szCs w:val="36"/>
        </w:rPr>
        <w:t>向公告</w:t>
      </w:r>
      <w:r>
        <w:rPr>
          <w:rFonts w:hint="eastAsia" w:cs="宋体" w:asciiTheme="minorEastAsia" w:hAnsiTheme="minorEastAsia" w:eastAsiaTheme="minorEastAsia"/>
          <w:b/>
          <w:bCs/>
          <w:color w:val="555555"/>
          <w:kern w:val="0"/>
          <w:sz w:val="36"/>
          <w:szCs w:val="36"/>
          <w:lang w:val="en-US" w:eastAsia="zh-CN"/>
        </w:rPr>
        <w:t>附件</w:t>
      </w:r>
      <w:bookmarkStart w:id="0" w:name="_GoBack"/>
      <w:bookmarkEnd w:id="0"/>
    </w:p>
    <w:tbl>
      <w:tblPr>
        <w:tblStyle w:val="8"/>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558"/>
        <w:gridCol w:w="578"/>
        <w:gridCol w:w="942"/>
        <w:gridCol w:w="6800"/>
        <w:gridCol w:w="8"/>
      </w:tblGrid>
      <w:tr w14:paraId="3858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7D0304E6">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36" w:type="dxa"/>
            <w:gridSpan w:val="2"/>
            <w:vAlign w:val="center"/>
          </w:tcPr>
          <w:p w14:paraId="3D11C3FD">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系统</w:t>
            </w:r>
            <w:r>
              <w:rPr>
                <w:rFonts w:hint="eastAsia" w:ascii="宋体" w:hAnsi="宋体" w:eastAsia="宋体" w:cs="宋体"/>
                <w:b/>
                <w:bCs/>
                <w:sz w:val="21"/>
                <w:szCs w:val="21"/>
              </w:rPr>
              <w:t>名称</w:t>
            </w:r>
          </w:p>
        </w:tc>
        <w:tc>
          <w:tcPr>
            <w:tcW w:w="942" w:type="dxa"/>
            <w:vAlign w:val="center"/>
          </w:tcPr>
          <w:p w14:paraId="62DDE2C0">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数量</w:t>
            </w:r>
          </w:p>
        </w:tc>
        <w:tc>
          <w:tcPr>
            <w:tcW w:w="6808" w:type="dxa"/>
            <w:gridSpan w:val="2"/>
            <w:vAlign w:val="center"/>
          </w:tcPr>
          <w:p w14:paraId="5C237F18">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服务内容</w:t>
            </w:r>
          </w:p>
        </w:tc>
      </w:tr>
      <w:tr w14:paraId="7A31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86" w:type="dxa"/>
            <w:vAlign w:val="center"/>
          </w:tcPr>
          <w:p w14:paraId="1F047612">
            <w:pPr>
              <w:pageBreakBefore w:val="0"/>
              <w:kinsoku/>
              <w:wordWrap/>
              <w:overflowPunct/>
              <w:topLinePunct w:val="0"/>
              <w:autoSpaceDE/>
              <w:autoSpaceDN/>
              <w:bidi w:val="0"/>
              <w:adjustRightInd/>
              <w:snapToGrid/>
              <w:spacing w:beforeAutospacing="0" w:afterAutospacing="0" w:line="30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36" w:type="dxa"/>
            <w:gridSpan w:val="2"/>
            <w:vAlign w:val="center"/>
          </w:tcPr>
          <w:p w14:paraId="2E884B05">
            <w:pPr>
              <w:pageBreakBefore w:val="0"/>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highlight w:val="none"/>
              </w:rPr>
              <w:t>都安瑶族自治县人民医院商用密码应用安全性评估服务</w:t>
            </w:r>
          </w:p>
        </w:tc>
        <w:tc>
          <w:tcPr>
            <w:tcW w:w="942" w:type="dxa"/>
            <w:vAlign w:val="center"/>
          </w:tcPr>
          <w:p w14:paraId="6F29E992">
            <w:pPr>
              <w:pageBreakBefore w:val="0"/>
              <w:widowControl/>
              <w:numPr>
                <w:ilvl w:val="0"/>
                <w:numId w:val="0"/>
              </w:numPr>
              <w:kinsoku/>
              <w:wordWrap/>
              <w:overflowPunct/>
              <w:topLinePunct w:val="0"/>
              <w:autoSpaceDE/>
              <w:autoSpaceDN/>
              <w:bidi w:val="0"/>
              <w:adjustRightInd/>
              <w:snapToGrid/>
              <w:spacing w:beforeAutospacing="0" w:afterAutospacing="0" w:line="300" w:lineRule="auto"/>
              <w:ind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808" w:type="dxa"/>
            <w:gridSpan w:val="2"/>
            <w:vAlign w:val="top"/>
          </w:tcPr>
          <w:p w14:paraId="0C424D2B">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★一、总体要求</w:t>
            </w:r>
          </w:p>
          <w:p w14:paraId="41810A1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rightChars="0" w:firstLine="420" w:firstLineChars="2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依据《中华人民共和国密码法》、《信息安全技术 信息系统密码应用基本要求》（GB/T39786-2021）要求和系统自身的安全需求分析，对</w:t>
            </w:r>
            <w:r>
              <w:rPr>
                <w:rFonts w:hint="eastAsia" w:ascii="宋体" w:hAnsi="宋体" w:eastAsia="宋体" w:cs="宋体"/>
                <w:b w:val="0"/>
                <w:color w:val="FF0000"/>
                <w:spacing w:val="0"/>
                <w:kern w:val="2"/>
                <w:sz w:val="21"/>
                <w:szCs w:val="21"/>
                <w:highlight w:val="none"/>
                <w:lang w:val="en-US" w:eastAsia="zh-CN" w:bidi="ar-SA"/>
              </w:rPr>
              <w:t>医院信息系统（三级）</w:t>
            </w:r>
            <w:r>
              <w:rPr>
                <w:rFonts w:hint="eastAsia" w:ascii="宋体" w:hAnsi="宋体" w:eastAsia="宋体" w:cs="宋体"/>
                <w:b w:val="0"/>
                <w:spacing w:val="0"/>
                <w:kern w:val="2"/>
                <w:sz w:val="21"/>
                <w:szCs w:val="21"/>
                <w:highlight w:val="none"/>
                <w:lang w:val="en-US" w:eastAsia="zh-CN" w:bidi="ar-SA"/>
              </w:rPr>
              <w:t>进行商用密码应用安全性评估，为重要网络和信息系统的密码安全提供科学评价，逐步规范网络运营者的密码使用和管理行为。</w:t>
            </w:r>
          </w:p>
          <w:p w14:paraId="0A31830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420" w:firstLineChars="2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二、技术标准</w:t>
            </w:r>
          </w:p>
          <w:p w14:paraId="33E01404">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《中华人民共和国密码法》</w:t>
            </w:r>
          </w:p>
          <w:p w14:paraId="1D225A2A">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《中华人民共和国网络安全法》</w:t>
            </w:r>
          </w:p>
          <w:p w14:paraId="6674EC4D">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《中华人民共和国数据安全法》</w:t>
            </w:r>
          </w:p>
          <w:p w14:paraId="49F9B36E">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《商用密码管理条例》</w:t>
            </w:r>
          </w:p>
          <w:p w14:paraId="0A0EC9ED">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《商用密码应用安全性评估管理办法》</w:t>
            </w:r>
          </w:p>
          <w:p w14:paraId="15E67574">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《GB/T 39786-2021 信息安全技术 信息系统密码应用基本要求》</w:t>
            </w:r>
          </w:p>
          <w:p w14:paraId="4A4FA795">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《GB/T 43206-2023 信息安全技术 信息系统密码应用测评要求》</w:t>
            </w:r>
          </w:p>
          <w:p w14:paraId="51C5A172">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《GB/T 43207-2023 信息安全技术 信息系统密码应用设计指南》</w:t>
            </w:r>
          </w:p>
          <w:p w14:paraId="7C74CB2C">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《信息系统密码应用高风险判定指引》</w:t>
            </w:r>
          </w:p>
          <w:p w14:paraId="7A9717A2">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三、服务内容</w:t>
            </w:r>
          </w:p>
          <w:p w14:paraId="7DDCAB8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（一）商用密码应用方案评估</w:t>
            </w:r>
          </w:p>
          <w:p w14:paraId="5B8950EA">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依据中国密码学会密评联委会发布的《商用密码应用安全性评估报告模板》（2023版）对</w:t>
            </w:r>
            <w:r>
              <w:rPr>
                <w:rFonts w:hint="eastAsia" w:ascii="宋体" w:hAnsi="宋体" w:eastAsia="宋体" w:cs="宋体"/>
                <w:b w:val="0"/>
                <w:color w:val="FF0000"/>
                <w:spacing w:val="0"/>
                <w:kern w:val="2"/>
                <w:sz w:val="21"/>
                <w:szCs w:val="21"/>
                <w:highlight w:val="none"/>
                <w:lang w:val="en-US" w:eastAsia="zh-CN" w:bidi="ar-SA"/>
              </w:rPr>
              <w:t>医院信息系统（三级）</w:t>
            </w:r>
            <w:r>
              <w:rPr>
                <w:rFonts w:hint="eastAsia" w:ascii="宋体" w:hAnsi="宋体" w:eastAsia="宋体" w:cs="宋体"/>
                <w:b w:val="0"/>
                <w:spacing w:val="0"/>
                <w:kern w:val="2"/>
                <w:sz w:val="21"/>
                <w:szCs w:val="21"/>
                <w:highlight w:val="none"/>
                <w:lang w:val="en-US" w:eastAsia="zh-CN" w:bidi="ar-SA"/>
              </w:rPr>
              <w:t>商用密码应用方案开展评估工作，并出具《密码应用方案评估报告》。</w:t>
            </w:r>
          </w:p>
          <w:p w14:paraId="39D83134">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方案评估要点：</w:t>
            </w:r>
          </w:p>
          <w:p w14:paraId="5BB25E84">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文档结构是否完整</w:t>
            </w:r>
          </w:p>
          <w:p w14:paraId="1365B89B">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系统基本情况是否梳理充分</w:t>
            </w:r>
          </w:p>
          <w:p w14:paraId="401FF39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密码应用需求是否清晰明确</w:t>
            </w:r>
          </w:p>
          <w:p w14:paraId="019EE76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密码应用技术框架中密码协议、防护机制、密钥管理、密码应用子系统设计是否合理，能否满足安全需求和保障要求</w:t>
            </w:r>
          </w:p>
          <w:p w14:paraId="00C650F0">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密码产品应用和部署设计是否合理、正确</w:t>
            </w:r>
          </w:p>
          <w:p w14:paraId="1020218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安全管理方案是否覆盖密码安全相关人员、制度、实施、应急等内容</w:t>
            </w:r>
          </w:p>
          <w:p w14:paraId="316E6E6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实施保障方案中实施计划是否科学、合理，组织管理方法和保障是否合理有效</w:t>
            </w:r>
          </w:p>
          <w:p w14:paraId="493425C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（二）商用密码应用安全性评估</w:t>
            </w:r>
          </w:p>
          <w:p w14:paraId="62A895B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依据《信息安全技术 信息系统密码应用基本要求》（GB/T39786-2021）等技术标准对</w:t>
            </w:r>
            <w:r>
              <w:rPr>
                <w:rFonts w:hint="eastAsia" w:ascii="宋体" w:hAnsi="宋体" w:eastAsia="宋体" w:cs="宋体"/>
                <w:b w:val="0"/>
                <w:color w:val="FF0000"/>
                <w:spacing w:val="0"/>
                <w:kern w:val="2"/>
                <w:sz w:val="21"/>
                <w:szCs w:val="21"/>
                <w:highlight w:val="none"/>
                <w:lang w:val="en-US" w:eastAsia="zh-CN" w:bidi="ar-SA"/>
              </w:rPr>
              <w:t>医院信息系统（三级）</w:t>
            </w:r>
            <w:r>
              <w:rPr>
                <w:rFonts w:hint="eastAsia" w:ascii="宋体" w:hAnsi="宋体" w:eastAsia="宋体" w:cs="宋体"/>
                <w:b w:val="0"/>
                <w:spacing w:val="0"/>
                <w:kern w:val="2"/>
                <w:sz w:val="21"/>
                <w:szCs w:val="21"/>
                <w:highlight w:val="none"/>
                <w:lang w:val="en-US" w:eastAsia="zh-CN" w:bidi="ar-SA"/>
              </w:rPr>
              <w:t>进行商用密码应用安全性评估工作，并出具符合要求的《商用密码应用安全性评估报告》。</w:t>
            </w:r>
          </w:p>
          <w:p w14:paraId="5F90B921">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1.评估流程</w:t>
            </w:r>
          </w:p>
          <w:p w14:paraId="4ACD33A8">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密码应用安全性评估过程分为四个基本测评活动：测评准备活动、方案编制活动、现场测评活动、分析与报告编制活动。供应商和采购人之间的沟通与洽谈贯穿整个密码应用安全性评估过程。</w:t>
            </w:r>
          </w:p>
          <w:p w14:paraId="2B5C7EA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1.1 测评准备活动</w:t>
            </w:r>
          </w:p>
          <w:p w14:paraId="2F88E8F4">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供应商通过查阅被测系统已有资料并使用调查表格的方式，了解整个系统的构成和密码保护情况，为编写密评方案和开展现场测评工作奠定基础。测评项目组成员在进行现场测评之前，熟悉与被测信息系统相关的各种组件、调试测评工具、准备各种表单等。</w:t>
            </w:r>
          </w:p>
          <w:p w14:paraId="31F0AC00">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1.2 方案编制活动</w:t>
            </w:r>
          </w:p>
          <w:p w14:paraId="7576F12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根据已经了解到的被测信息系统情况，分析整个被测系统及其涉及的业务应用系统，以及与此相关的密码应用情况，确定出本次测评的测评对象；根据已经了解到的被测系统定级结果，确定出本次测评的测评指标；确认测评过程中需要现场检查的关键安全点，并且充分考虑到检查的可行性和风险，最大限度的避免对被测系统，尤其是在线运行业务系统的影响；确定现场测评的具体实施内容；最终完成测评方案的编制。</w:t>
            </w:r>
          </w:p>
          <w:p w14:paraId="041C5AC0">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1.3 现场测评活动</w:t>
            </w:r>
          </w:p>
          <w:p w14:paraId="20941788">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现场测评准备：召开测评现场首次会，供应商介绍测评工作，交流测评信息，进一步明确测评计划和测评方案中的内容，说明测评过程中具体的实施工作内容，测评时间安排，测评过程中可能存在的安全风险等，以便于后面的测评工作开展。供应商和采购方确认现场测评需要的各种资源，包括采购方的配合人员和需要提供的测评条件等，确认被测信息系统已备份过系统及数据。采购方签署现场测评授权书。密评人员根据会议沟通结果，对测评结果记录表单和测评程序进行必要的更新。</w:t>
            </w:r>
          </w:p>
          <w:p w14:paraId="773AED3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开展现场测评：测评项目组根据密评方案以及现场测评准备的结果，安排密评人员在现场完成测评工作，汇总现场测评的测评记录；召开测评现场结束会，供应商和采购方对测评过程中发现的问题进行现场确认；密评机构归还测评过程中借阅的所有文档资料，并由采购方文档资料提供者签字确认。</w:t>
            </w:r>
          </w:p>
          <w:p w14:paraId="17E8BFB2">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1.4 分析与报告编制活动</w:t>
            </w:r>
          </w:p>
          <w:p w14:paraId="54C5B088">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1）在现场测评工作结束后，供应商对现场测评获得的测评结果进行汇总分析，形成评估结论，并编制评估报告。</w:t>
            </w:r>
          </w:p>
          <w:p w14:paraId="23D22650">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密评人员在初步判定各测评单元涉及的各个测评对象的测评结果后，还需进行单元测评、整体测评、量化评估和风险分析。经过整体测评后，有的测评对象的测评结果可能会有所变化，需进一步修订测评结果，而后进行量化评估和风险分析，最后形成评估结论。</w:t>
            </w:r>
          </w:p>
          <w:p w14:paraId="778C1DB7">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2.密评应用技术要求</w:t>
            </w:r>
          </w:p>
          <w:p w14:paraId="13462004">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2.1 通用测评要求</w:t>
            </w:r>
          </w:p>
          <w:p w14:paraId="040C1F58">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核查被测系统中使用的密码算法、密码技术、密码产品和密码服务是否满足国家密码管理的相关标准或规范要求。</w:t>
            </w:r>
          </w:p>
          <w:p w14:paraId="569CF0DC">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2.2 密码应用技术评估要求</w:t>
            </w:r>
          </w:p>
          <w:p w14:paraId="7E7A088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具体包括但不限于:物理和环境安全测评、网络和通信安全测评、设备和计算安全测评、应用和数据安全测评，政务信息系统密码应用与安全性评估、制定测评工作方案等，验证不同安全等级信息系统的密码应用是否达到相应安全等级的安全保护能力、是否满足相应安全等级的保护要求。</w:t>
            </w:r>
          </w:p>
          <w:p w14:paraId="387C68A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2.3 物理和环境安全测评</w:t>
            </w:r>
          </w:p>
          <w:p w14:paraId="01C2BA51">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物理和环境安全主要实现对被测系统所在机房等重要区域的物理防护，物理机房的进出必须严格符合相关规范，并对相关人员进出信息实时记录，防止非法人员采用非法手段进出，防止出现人为物理破坏，防止造成不可逆的重大损失。</w:t>
            </w:r>
          </w:p>
          <w:p w14:paraId="31612A88">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针对“身份鉴别”、“电子门禁记录数据存储完整性”、“视频监控记录数据存储完整性”等物理和环境安全方面采取的密码保障措施进行各项测评，详细记录现场测评情况（如访谈记录、配置截图、抓包分析截图、产品照片等），完成单项及单元测评结果判定。测评结果应由采购方配合人员确认。</w:t>
            </w:r>
          </w:p>
          <w:p w14:paraId="3A632A2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物理和环境安全测评要求：</w:t>
            </w:r>
          </w:p>
          <w:p w14:paraId="67DE296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（1）需要采用密码技术进行物理访问身份鉴别,保证重要区域进入人员身份的真实性。</w:t>
            </w:r>
          </w:p>
          <w:p w14:paraId="3A984CAF">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（2）需要采用密码技术保证电子门禁系统进出记录数据的存储完整性。</w:t>
            </w:r>
          </w:p>
          <w:p w14:paraId="551F79B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（3）需要采用密码技术保证视频监控音像记录数据的存储完整性。</w:t>
            </w:r>
          </w:p>
          <w:p w14:paraId="34F4BBD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2.4 网络和通信安全测评</w:t>
            </w:r>
          </w:p>
          <w:p w14:paraId="0AB9871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网络和通信安全主要实现对信息系统与经由外部网络连接的实体进行网络通信时的安全防护，密码应用要求主要涉及通信过程中实体身份真实性、数据机密性和数据完整性，以及网络边界访问控制和设备接入控制。</w:t>
            </w:r>
          </w:p>
          <w:p w14:paraId="783803A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针对“身份鉴别”、“通信数据完整性”、“通信过程中重要数据的机密性”、“网络边界访问控制信息的完整性”、“安全接入认证”等网络和通信安全方面采取的密码保障措施进行各项测评，详细记录现场测评情况(如访谈记录、配置截图、抓包分析截图、产品照片等)，完成单项及单元测评结果判定。测评结果应由采购方配合人员确认。</w:t>
            </w:r>
          </w:p>
          <w:p w14:paraId="1AA72877">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网络和通信安全测评要求内容：</w:t>
            </w:r>
          </w:p>
          <w:p w14:paraId="106B87CC">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(1)应采用密码技术对通信实体进行身份鉴别,保证通信实体身份的真实性。</w:t>
            </w:r>
          </w:p>
          <w:p w14:paraId="05B22CAC">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(2)宜采用密码技术保证通信过程中数据的完整性。</w:t>
            </w:r>
          </w:p>
          <w:p w14:paraId="078AA02F">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(3)应采用密码技术保证通信过程中重要数据的机密性。</w:t>
            </w:r>
          </w:p>
          <w:p w14:paraId="6D9145D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(4)宜采用密码技术保证网络边界访问控制信息的完整性。</w:t>
            </w:r>
          </w:p>
          <w:p w14:paraId="4228100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(5)可采用密码技术对从外部连接到内部网络的设备进行接入认证,确保接入设备身份的真实性。</w:t>
            </w:r>
          </w:p>
          <w:p w14:paraId="3FAEE710">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p>
          <w:p w14:paraId="027382DF">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2.5 设备和计算安全测评</w:t>
            </w:r>
          </w:p>
          <w:p w14:paraId="31D0DB6F">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设备和计算安全主要实现对被测系统中各类设备和计算环境的安全防护,密码应用要求主要涉及对登录设备用户的身份鉴别、远程管理通道的建立、重要可执行程序来源真实性，以及系统资源访问控制信息、设备的重要信息资源安全标记、重要可执行程序、日志记录的完整性。</w:t>
            </w:r>
          </w:p>
          <w:p w14:paraId="1238C557">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针对“身份鉴别”、“远程管理通道安全”、“系统资源访问控制信息完整性”、“重要信息资源安全标记完整性”、“日志记录完整性”、“重要可执行程序完整性、重要可执行程序来源真实性”等设备和计算安全方面采取的密码保障措施进行各项测评，详细记录现场测评情况(如访谈记录、配置截图、抓包分析截图、产品照片等)，完成单项及单元测评结果判定。测评结果应由采购方配合人员确认。</w:t>
            </w:r>
          </w:p>
          <w:p w14:paraId="68DDD25B">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设备和计算安全测评标准要求内容：</w:t>
            </w:r>
          </w:p>
          <w:p w14:paraId="38E7DD9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(1)应采用密码技术对登录设备的用户进行身份鉴别,保证用户身份的真实性。</w:t>
            </w:r>
          </w:p>
          <w:p w14:paraId="2526C18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(2)远程管理设备时,应采用密码技术建立安全的信息传输通道。</w:t>
            </w:r>
          </w:p>
          <w:p w14:paraId="1F95EE98">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(3)宜采用密码技术保证系统资源访问控制信息的完整性。</w:t>
            </w:r>
          </w:p>
          <w:p w14:paraId="2CFEFD5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(4)宜采用密码技术保证设备中的重要信息资源安全标记的完整性。</w:t>
            </w:r>
          </w:p>
          <w:p w14:paraId="3EA16911">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(5)宜采用密码技术保证日志记录的完整性。</w:t>
            </w:r>
          </w:p>
          <w:p w14:paraId="5306401B">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(6)宜采用密码技术对重要可执行程序进行完整性保护,并对其来源进行真实性验证。</w:t>
            </w:r>
          </w:p>
          <w:p w14:paraId="4B0033BF">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2.6 应用和数据安全测评</w:t>
            </w:r>
          </w:p>
          <w:p w14:paraId="3FCAE81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实现对信息系统中应用及其数据的安全防护,密码应用主要涉及应用的用户身份鉴别、访问控制，以及应用相关重要数据的存储安全、传输安全和相关行为的不可否认性。其中，重要数据包括但不限于鉴别数据、重要业务数据、重要审计数据、重要配置数据、重要视频数据和重要个人信息等。</w:t>
            </w:r>
          </w:p>
          <w:p w14:paraId="421356B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针对“身份鉴别”、“访问控制信息完整性”、“重要信息资源安全标记完整性”、“重要数据传输机密性”、“重要数据存储机密性”、“重要数据传输完整性”、“重要数据存储完整性”、“不可否认性”等应用和数据安全方面采取的密码保障措施进行各项测评，详细记录现场测评情况(如访谈记录、配置截图、抓包分析截图、产品照片等)，完成单项及单元测评结果判定。测评结果应由采购方配合人员确认。</w:t>
            </w:r>
          </w:p>
          <w:p w14:paraId="2AB6D75C">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应用和数据安全测评标准要求内容：</w:t>
            </w:r>
          </w:p>
          <w:p w14:paraId="468B013F">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(1)应采用密码技术对登录用户进行身份鉴别,保证应用系统用户身份的真实性。</w:t>
            </w:r>
          </w:p>
          <w:p w14:paraId="3AC188EB">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(2)宜采用密码技术保证信息系统应用的访问控制信息的完整性。</w:t>
            </w:r>
          </w:p>
          <w:p w14:paraId="28DCCC1B">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(3)宜采用密码技术保证信息系统应用的重要信息资源安全标记的完整性。</w:t>
            </w:r>
          </w:p>
          <w:p w14:paraId="1F05CFF4">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(4)应采用密码技术保证信息系统应用的重要数据在传输过程中的机密性。</w:t>
            </w:r>
          </w:p>
          <w:p w14:paraId="7220DD6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(5)应采用密码技术保证信息系统应用的重要数据在存储过程中的机密性。</w:t>
            </w:r>
          </w:p>
          <w:p w14:paraId="54A3DD7B">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(6)宜采用密码技术保证信息系统应用的重要数据在传输过程中的完整性。</w:t>
            </w:r>
          </w:p>
          <w:p w14:paraId="7D208D3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(7)宜采用密码技术保证信息系统应用的重要数据在存储过程中的完整性。</w:t>
            </w:r>
          </w:p>
          <w:p w14:paraId="1FD60220">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(8)在可能涉及法律责任认定的应用中, 应采用密码技术提供数据原发证据和数据接收证据,实现数据原发行为的不可否认性和数据接收行为的不可否认性。</w:t>
            </w:r>
          </w:p>
          <w:p w14:paraId="4B096DE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2.7 密码应用管理要求测评</w:t>
            </w:r>
          </w:p>
          <w:p w14:paraId="12BE9FCD">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从管理制度、人员管理、建设运行和应急处置四个方面进行安全管理测评，验证信息系统安全管理机制是否完善，是否能确保密码技术被合规、正确、有效的实施。</w:t>
            </w:r>
          </w:p>
          <w:p w14:paraId="10A92ABC">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1）管理制度</w:t>
            </w:r>
          </w:p>
          <w:p w14:paraId="730DE02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针对“具备密码应用安全管理制度”、“密钥管理规则”、“建立操作规程”、“定期修订安全管理制度”、“明确管理制度发布流程”、“制度执行过程记录留存”等制度方面采取的管理措施进行各项测评,详细记录现场测评情况，完成单项及单元测评结果判定。测评结果应由采购方配合人员确认。</w:t>
            </w:r>
          </w:p>
          <w:p w14:paraId="06122518">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管理制度标准要求内容：</w:t>
            </w:r>
          </w:p>
          <w:p w14:paraId="4D026628">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(1)应具备密码应用安全管理制度,包括密码人员管理、密钥管理、建设运行、应急处置、密码软硬件及介质管理等制度。</w:t>
            </w:r>
          </w:p>
          <w:p w14:paraId="7D17F56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(2)应根据密码应用方案建立相应密钥管理规则。</w:t>
            </w:r>
          </w:p>
          <w:p w14:paraId="5AE2101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(3)应对管理人员或操作人员执行的日常管理操作建立操作规程。</w:t>
            </w:r>
          </w:p>
          <w:p w14:paraId="67B2E87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(4)应定期对密码应用安全管理制度和操作规程的合理性和适用性进行论证和审定,是否对存在不足或需要改进之处进行修订。</w:t>
            </w:r>
          </w:p>
          <w:p w14:paraId="6FAFD250">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(5)应明确相关密码应用安全管理制度和操作规程的发布流程并进行版本控制。</w:t>
            </w:r>
          </w:p>
          <w:p w14:paraId="3D07B60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(6)应具有密码应用操作规程的相关执行记录并妥善保存。</w:t>
            </w:r>
          </w:p>
          <w:p w14:paraId="1368CAF2">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2）人员管理</w:t>
            </w:r>
          </w:p>
          <w:p w14:paraId="244B1CD0">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针对“了解并遵守密码相关法律法规和密码管理制度”、“建立密码应用岗位责任制度”、“建立上岗人员培训制度”、“定期进行安全岗位人员考核”、“建立关键岗位人员保密制度和调离制度”等人员方面采取的管理措施进行各项测评，详细记录现场测评情况，完成单项及单元测评结果判定。测评结果应由采购方配合人员确认。</w:t>
            </w:r>
          </w:p>
          <w:p w14:paraId="0599364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人员管理标准要求内容：</w:t>
            </w:r>
          </w:p>
          <w:p w14:paraId="79DC5FA2">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(1)相关人员应了解并遵守密码相关法律法规、密码应用安全管理制度。</w:t>
            </w:r>
          </w:p>
          <w:p w14:paraId="35DA357C">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(2)应建立密码应用岗位责任制度,明确各岗位在安全系统中的职责和权限。</w:t>
            </w:r>
          </w:p>
          <w:p w14:paraId="79441852">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(3)根据密码应用的实际情况,设置密钥管理员、密码安全审计员、密码操作员等关键安全岗位;</w:t>
            </w:r>
          </w:p>
          <w:p w14:paraId="3F762BC0">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(4)对关键岗位建立多人共管机制;</w:t>
            </w:r>
          </w:p>
          <w:p w14:paraId="0C71000F">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(5)密钥管理、密码安全审计、密码操作人员职责互相制约互相监督,其中密码安全审计员岗位不可与密钥管理员、密码操作员兼任;</w:t>
            </w:r>
          </w:p>
          <w:p w14:paraId="6AFF632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(6)相关设备与系统的管理和使用账号不得多人共用。</w:t>
            </w:r>
          </w:p>
          <w:p w14:paraId="432FD7A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(7)应建立上岗人员培训制度,对于涉及密码的操作和管理的人员进行专门培训,确保其具备岗位所需专业技能。</w:t>
            </w:r>
          </w:p>
          <w:p w14:paraId="5A908D9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(8)应定期对密码应用安全岗位人员进行考核。</w:t>
            </w:r>
          </w:p>
          <w:p w14:paraId="68788EA8">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(9)应建立关键人员保密制度和调离制度,签订保密合同,承担保密义务。</w:t>
            </w:r>
          </w:p>
          <w:p w14:paraId="7EF6157F">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3）建设运行</w:t>
            </w:r>
          </w:p>
          <w:p w14:paraId="0C041EE5">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针对“制定密码应用方案”、“制定密钥安全管理策略”、“制定实施方案”、“投入运行前进行密码应用安全性评估”、“定期开展密码应用安全性评估及攻防对抗演习”等建设方面采取的管理措施进行各项测评，详细记录现场测评情况，完成单项及单元测评结果判定。测评结果应由采购方配合人员确认。</w:t>
            </w:r>
          </w:p>
          <w:p w14:paraId="03497A04">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建设运行标准要求内容：</w:t>
            </w:r>
          </w:p>
          <w:p w14:paraId="6BEB6B7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(1)应依据密码相关标准和密码应用需求,制定密码应用方案。</w:t>
            </w:r>
          </w:p>
          <w:p w14:paraId="7DC5C1C3">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(2)应根据密码应用方案,确定系统涉及的密钥种类、体系及其生存周期环节,各环节密钥管理要求照GB/T 39786-2021《信息安全技术 信息系统密码应用基本要求》附录B。</w:t>
            </w:r>
          </w:p>
          <w:p w14:paraId="5CEAD84A">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(3)应按照应用方案实施建设。</w:t>
            </w:r>
          </w:p>
          <w:p w14:paraId="1211C25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(4)投入运行前应进行密码应用安全性评估,评估通过后系统方可正式运行。</w:t>
            </w:r>
          </w:p>
          <w:p w14:paraId="1E0F20B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(5)在运行过程中,应严格执行既定的密码应用安全管理制度,是否定期开展密码应用安全性评估及攻防对抗演习,并根据评估结果进行整改。</w:t>
            </w:r>
          </w:p>
          <w:p w14:paraId="740AADA2">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4）应急处置</w:t>
            </w:r>
          </w:p>
          <w:p w14:paraId="0C2A0C27">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针对“应急策略”、“事件处置”、“向有关主管部门上报处置情况”等应急方面采取的管理措施进行各项测评，详细记录现场测评情况，完成单项及单元测评结果判定。测评结果应由采购方配合人员确认。</w:t>
            </w:r>
          </w:p>
          <w:p w14:paraId="57783F79">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应急处置标准要求内容：</w:t>
            </w:r>
          </w:p>
          <w:p w14:paraId="4018B36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(1)应制定密码应用应急策略,做好应急资源准备,当密码应用安全事件发生时,应立即启动应急处置措施,结合实际情况及时处置。</w:t>
            </w:r>
          </w:p>
          <w:p w14:paraId="469D075C">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(2)事件发生后,应及时向信息系统主管部门进行报告。</w:t>
            </w:r>
          </w:p>
          <w:p w14:paraId="13EEA67F">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(3)事件处置完成后,应及时向信息系统主管部门及归属的密码管理部门报告事件发生情况及处置情况。</w:t>
            </w:r>
          </w:p>
          <w:p w14:paraId="40F5F05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2.8 实施原则</w:t>
            </w:r>
          </w:p>
          <w:p w14:paraId="2B91978D">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为保障项目的顺利实施，在项目实施过程应遵循以下原则：</w:t>
            </w:r>
          </w:p>
          <w:p w14:paraId="1F209184">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1）规范性原则</w:t>
            </w:r>
          </w:p>
          <w:p w14:paraId="10ABF75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加强项目管理，在人员、质量和时间进度等方面进行严格管控。</w:t>
            </w:r>
          </w:p>
          <w:p w14:paraId="12DFDF0C">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2）标准化原则</w:t>
            </w:r>
          </w:p>
          <w:p w14:paraId="57CCFAE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评估过程应严格遵守国家的相关法律、法规、规范、标准等相关要求。</w:t>
            </w:r>
          </w:p>
          <w:p w14:paraId="7EA43B8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3）完整性原则</w:t>
            </w:r>
          </w:p>
          <w:p w14:paraId="099E136B">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在评估过程中，应确保评估数据、过程记录的完整性。评测内容要综合考虑所有评测对象的技术措施，并建立完整有效的评测流程，保证不存在影响评测结果的疏忽或遗漏。</w:t>
            </w:r>
          </w:p>
          <w:p w14:paraId="7895859A">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4）保密性原则</w:t>
            </w:r>
          </w:p>
          <w:p w14:paraId="56C93E26">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在评估过程中，切实加强对人员、技术等方面的组织管理；与所有相关人员签署具有法律意义的保密协议，确保在项目实施过程中涉及的所有信息，不会泄露给第三方单位或个人，不得擅自利用这些信息。</w:t>
            </w:r>
          </w:p>
          <w:p w14:paraId="0D11E92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 成果提交</w:t>
            </w:r>
          </w:p>
          <w:p w14:paraId="6864F3FE">
            <w:pPr>
              <w:pStyle w:val="5"/>
              <w:keepNext w:val="0"/>
              <w:keepLines w:val="0"/>
              <w:pageBreakBefore w:val="0"/>
              <w:widowControl w:val="0"/>
              <w:kinsoku/>
              <w:wordWrap/>
              <w:overflowPunct/>
              <w:topLinePunct w:val="0"/>
              <w:autoSpaceDE/>
              <w:autoSpaceDN/>
              <w:bidi w:val="0"/>
              <w:adjustRightInd w:val="0"/>
              <w:snapToGrid w:val="0"/>
              <w:spacing w:after="0" w:line="360" w:lineRule="auto"/>
              <w:ind w:right="0"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b w:val="0"/>
                <w:spacing w:val="0"/>
                <w:kern w:val="2"/>
                <w:sz w:val="21"/>
                <w:szCs w:val="21"/>
                <w:highlight w:val="none"/>
                <w:lang w:val="en-US" w:eastAsia="zh-CN" w:bidi="ar-SA"/>
              </w:rPr>
              <w:t>针对被评估系统编制密码应用安全性评估报告，报告按照国家密码管理局要求包含的内容编制或参考模板编制。报告中应协助被评估单位认清风险，查找漏洞，找出差距，提出有针对性的加强完善密码安全管理和防护建议，并出具商用密码应用安全性评估报告。</w:t>
            </w:r>
          </w:p>
        </w:tc>
      </w:tr>
      <w:tr w14:paraId="2AB1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0" w:hRule="atLeast"/>
          <w:jc w:val="center"/>
        </w:trPr>
        <w:tc>
          <w:tcPr>
            <w:tcW w:w="9564" w:type="dxa"/>
            <w:gridSpan w:val="5"/>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2FE6CA0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商务要求表</w:t>
            </w:r>
          </w:p>
        </w:tc>
      </w:tr>
      <w:tr w14:paraId="16693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0" w:hRule="atLeas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14:paraId="79FCA06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sz w:val="24"/>
                <w:szCs w:val="24"/>
              </w:rPr>
            </w:pPr>
            <w:r>
              <w:rPr>
                <w:rFonts w:hint="eastAsia" w:ascii="宋体" w:hAnsi="宋体" w:eastAsia="宋体" w:cs="宋体"/>
                <w:b/>
                <w:color w:val="FF0000"/>
                <w:sz w:val="24"/>
                <w:szCs w:val="24"/>
              </w:rPr>
              <w:t>★</w:t>
            </w:r>
            <w:r>
              <w:rPr>
                <w:rFonts w:hint="eastAsia" w:ascii="宋体" w:hAnsi="宋体" w:eastAsia="宋体" w:cs="宋体"/>
                <w:color w:val="FF0000"/>
                <w:sz w:val="24"/>
                <w:szCs w:val="24"/>
              </w:rPr>
              <w:t>投标人资质要求</w:t>
            </w:r>
          </w:p>
        </w:tc>
        <w:tc>
          <w:tcPr>
            <w:tcW w:w="8320" w:type="dxa"/>
            <w:gridSpan w:val="3"/>
            <w:tcBorders>
              <w:top w:val="single" w:color="auto" w:sz="4" w:space="0"/>
              <w:left w:val="single" w:color="auto" w:sz="4" w:space="0"/>
              <w:bottom w:val="single" w:color="auto" w:sz="4" w:space="0"/>
              <w:right w:val="single" w:color="auto" w:sz="4" w:space="0"/>
            </w:tcBorders>
            <w:vAlign w:val="center"/>
          </w:tcPr>
          <w:p w14:paraId="728673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FF0000"/>
                <w:sz w:val="24"/>
                <w:szCs w:val="24"/>
                <w:lang w:eastAsia="zh-CN"/>
              </w:rPr>
            </w:pPr>
            <w:r>
              <w:rPr>
                <w:rFonts w:hint="eastAsia" w:ascii="宋体" w:hAnsi="宋体" w:eastAsia="宋体" w:cs="宋体"/>
                <w:b w:val="0"/>
                <w:spacing w:val="0"/>
                <w:kern w:val="2"/>
                <w:sz w:val="21"/>
                <w:szCs w:val="21"/>
                <w:highlight w:val="none"/>
                <w:lang w:val="en-US" w:eastAsia="zh-CN" w:bidi="ar-SA"/>
              </w:rPr>
              <w:t>投标人必须具备国家密码管理局颁发的《商用密码检测机构资质证书》（业务范围包含(商用密码应用安全性评估)），提供证书或证明复印件并加盖公章。</w:t>
            </w:r>
          </w:p>
        </w:tc>
      </w:tr>
      <w:tr w14:paraId="4CF35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0" w:hRule="atLeas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14:paraId="579D1D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spacing w:val="0"/>
                <w:kern w:val="2"/>
                <w:sz w:val="21"/>
                <w:szCs w:val="21"/>
                <w:highlight w:val="none"/>
                <w:lang w:val="en-US" w:eastAsia="zh-CN" w:bidi="ar-SA"/>
              </w:rPr>
              <w:t>完成期限及服务地点：</w:t>
            </w:r>
          </w:p>
        </w:tc>
        <w:tc>
          <w:tcPr>
            <w:tcW w:w="8320" w:type="dxa"/>
            <w:gridSpan w:val="3"/>
            <w:tcBorders>
              <w:top w:val="single" w:color="auto" w:sz="4" w:space="0"/>
              <w:left w:val="single" w:color="auto" w:sz="4" w:space="0"/>
              <w:bottom w:val="single" w:color="auto" w:sz="4" w:space="0"/>
              <w:right w:val="single" w:color="auto" w:sz="4" w:space="0"/>
            </w:tcBorders>
            <w:vAlign w:val="center"/>
          </w:tcPr>
          <w:p w14:paraId="56337F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服务期限：</w:t>
            </w:r>
          </w:p>
          <w:p w14:paraId="16B307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1.密码应用方案评估：采购人提交密码应用方案且通过投标人评审合格后</w:t>
            </w:r>
            <w:r>
              <w:rPr>
                <w:rFonts w:hint="eastAsia" w:ascii="宋体" w:hAnsi="宋体" w:cs="宋体"/>
                <w:b w:val="0"/>
                <w:spacing w:val="0"/>
                <w:kern w:val="2"/>
                <w:sz w:val="21"/>
                <w:szCs w:val="21"/>
                <w:highlight w:val="none"/>
                <w:lang w:val="en-US" w:eastAsia="zh-CN" w:bidi="ar-SA"/>
              </w:rPr>
              <w:t>10</w:t>
            </w:r>
            <w:r>
              <w:rPr>
                <w:rFonts w:hint="eastAsia" w:ascii="宋体" w:hAnsi="宋体" w:eastAsia="宋体" w:cs="宋体"/>
                <w:b w:val="0"/>
                <w:spacing w:val="0"/>
                <w:kern w:val="2"/>
                <w:sz w:val="21"/>
                <w:szCs w:val="21"/>
                <w:highlight w:val="none"/>
                <w:lang w:val="en-US" w:eastAsia="zh-CN" w:bidi="ar-SA"/>
              </w:rPr>
              <w:t>个工作日内，投标人出具《密码应用方案评估报告》。</w:t>
            </w:r>
          </w:p>
          <w:p w14:paraId="724749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2.商用密码应用安全性评估：</w:t>
            </w:r>
          </w:p>
          <w:p w14:paraId="13BD75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自接到采购人通知进场之日起5个工作日内完成待测系统的商用密码应用安全性评估工作，若被测系统的评估结论为“基本符合”，投标人现场评估结束后15个工作日内提供该系统的商用密码应用安全性评估报告，投标人不提供复测服务，项目完结；</w:t>
            </w:r>
          </w:p>
          <w:p w14:paraId="1EB7BC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若被测系统的初次评估结论为“不符合”，投标人在现场评估结束后5个工作日内提供该系统的整改建议或15个工作日内提供该系统的商用密码应用安全性评估报告（初测报告），经过采购人整改完成后与投标人确认复测日期(整改应在出具整改建议或初测报告之日起6个月内完成，若逾期未能完成整改的，投标人不再提供复测服务，项目完结)；</w:t>
            </w:r>
          </w:p>
          <w:p w14:paraId="07E61B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（3）若如期完成整改，自采购人出具项目复测通知书之日起 5个工作日完成该项目现场复测，复测完成后15个工作日内提供该项目的最终商用密码应用安全性评估报告，项目完结。</w:t>
            </w:r>
          </w:p>
          <w:p w14:paraId="66498A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spacing w:val="0"/>
                <w:kern w:val="2"/>
                <w:sz w:val="21"/>
                <w:szCs w:val="21"/>
                <w:highlight w:val="none"/>
                <w:lang w:val="en-US" w:eastAsia="zh-CN" w:bidi="ar-SA"/>
              </w:rPr>
              <w:t>服务地点：广西壮族自治区内采购人指定地点。</w:t>
            </w:r>
          </w:p>
        </w:tc>
      </w:tr>
      <w:tr w14:paraId="3BE45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0" w:hRule="atLeas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14:paraId="39D605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b w:val="0"/>
                <w:spacing w:val="0"/>
                <w:kern w:val="2"/>
                <w:sz w:val="21"/>
                <w:szCs w:val="21"/>
                <w:highlight w:val="none"/>
                <w:lang w:val="en-US" w:eastAsia="zh-CN" w:bidi="ar-SA"/>
              </w:rPr>
              <w:t>其他要求</w:t>
            </w:r>
          </w:p>
        </w:tc>
        <w:tc>
          <w:tcPr>
            <w:tcW w:w="8320" w:type="dxa"/>
            <w:gridSpan w:val="3"/>
            <w:tcBorders>
              <w:top w:val="single" w:color="auto" w:sz="4" w:space="0"/>
              <w:left w:val="single" w:color="auto" w:sz="4" w:space="0"/>
              <w:bottom w:val="single" w:color="auto" w:sz="4" w:space="0"/>
              <w:right w:val="single" w:color="auto" w:sz="4" w:space="0"/>
            </w:tcBorders>
            <w:vAlign w:val="center"/>
          </w:tcPr>
          <w:p w14:paraId="60B09F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1.投标人投入本项目的评估人员必须具有合格的商用密码应用安全性评估人员测评能力考核证书，项目组成人员至少3人。</w:t>
            </w:r>
          </w:p>
          <w:p w14:paraId="4B1043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2.投标人如在南宁市设有常驻的机构提供本地化服务，请提供相关证明文件。</w:t>
            </w:r>
          </w:p>
          <w:p w14:paraId="29BB0B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3.投标人如在广西壮族自治区内有同行业项目服务案例，请提供相关证明文件。</w:t>
            </w:r>
          </w:p>
          <w:p w14:paraId="39C18E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spacing w:val="0"/>
                <w:kern w:val="2"/>
                <w:sz w:val="21"/>
                <w:szCs w:val="21"/>
                <w:highlight w:val="none"/>
                <w:lang w:val="en-US" w:eastAsia="zh-CN" w:bidi="ar-SA"/>
              </w:rPr>
            </w:pPr>
            <w:r>
              <w:rPr>
                <w:rFonts w:hint="eastAsia" w:ascii="宋体" w:hAnsi="宋体" w:eastAsia="宋体" w:cs="宋体"/>
                <w:b w:val="0"/>
                <w:spacing w:val="0"/>
                <w:kern w:val="2"/>
                <w:sz w:val="21"/>
                <w:szCs w:val="21"/>
                <w:highlight w:val="none"/>
                <w:lang w:val="en-US" w:eastAsia="zh-CN" w:bidi="ar-SA"/>
              </w:rPr>
              <w:t>4.投标人必须针对本项目提供技术、实施和售后服务方案。</w:t>
            </w:r>
          </w:p>
          <w:p w14:paraId="5CD338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val="0"/>
                <w:spacing w:val="0"/>
                <w:kern w:val="2"/>
                <w:sz w:val="21"/>
                <w:szCs w:val="21"/>
                <w:highlight w:val="none"/>
                <w:lang w:val="en-US" w:eastAsia="zh-CN" w:bidi="ar-SA"/>
              </w:rPr>
              <w:t>5.投标人在中标后必须签署相关保密协议，严格遵守协议要求。</w:t>
            </w:r>
          </w:p>
        </w:tc>
      </w:tr>
    </w:tbl>
    <w:p w14:paraId="6052728A">
      <w:pPr>
        <w:pStyle w:val="7"/>
        <w:keepNext w:val="0"/>
        <w:keepLines w:val="0"/>
        <w:pageBreakBefore w:val="0"/>
        <w:widowControl w:val="0"/>
        <w:kinsoku/>
        <w:wordWrap/>
        <w:overflowPunct/>
        <w:topLinePunct w:val="0"/>
        <w:autoSpaceDE/>
        <w:autoSpaceDN/>
        <w:bidi w:val="0"/>
        <w:adjustRightInd/>
        <w:snapToGrid/>
        <w:spacing w:before="0" w:beforeLines="0" w:after="0" w:afterLines="0" w:line="324" w:lineRule="auto"/>
        <w:ind w:left="-210" w:leftChars="-100" w:right="0" w:rightChars="0" w:firstLine="0" w:firstLineChars="0"/>
        <w:jc w:val="center"/>
        <w:textAlignment w:val="auto"/>
        <w:outlineLvl w:val="9"/>
        <w:rPr>
          <w:rFonts w:hint="eastAsia" w:ascii="宋体" w:hAnsi="宋体" w:eastAsia="宋体" w:cs="宋体"/>
          <w:color w:val="000000"/>
          <w:sz w:val="36"/>
          <w:szCs w:val="36"/>
          <w:lang w:val="en-US" w:eastAsia="zh-CN"/>
        </w:rPr>
      </w:pPr>
    </w:p>
    <w:p w14:paraId="778A1E10">
      <w:pPr>
        <w:pStyle w:val="7"/>
        <w:keepNext w:val="0"/>
        <w:keepLines w:val="0"/>
        <w:pageBreakBefore w:val="0"/>
        <w:widowControl w:val="0"/>
        <w:kinsoku/>
        <w:wordWrap/>
        <w:overflowPunct/>
        <w:topLinePunct w:val="0"/>
        <w:autoSpaceDE/>
        <w:autoSpaceDN/>
        <w:bidi w:val="0"/>
        <w:adjustRightInd/>
        <w:snapToGrid/>
        <w:spacing w:before="0" w:beforeLines="0" w:after="0" w:afterLines="0" w:line="324" w:lineRule="auto"/>
        <w:ind w:left="-210" w:leftChars="-100" w:right="0" w:rightChars="0" w:firstLine="0" w:firstLineChars="0"/>
        <w:jc w:val="center"/>
        <w:textAlignment w:val="auto"/>
        <w:outlineLvl w:val="9"/>
        <w:rPr>
          <w:rFonts w:hint="eastAsia" w:ascii="宋体" w:hAnsi="宋体" w:eastAsia="宋体" w:cs="宋体"/>
          <w:color w:val="000000"/>
          <w:sz w:val="36"/>
          <w:szCs w:val="36"/>
          <w:lang w:val="en-US" w:eastAsia="zh-CN"/>
        </w:rPr>
      </w:pPr>
    </w:p>
    <w:p w14:paraId="5B6C714B">
      <w:pPr>
        <w:pStyle w:val="7"/>
        <w:keepNext w:val="0"/>
        <w:keepLines w:val="0"/>
        <w:pageBreakBefore w:val="0"/>
        <w:widowControl w:val="0"/>
        <w:kinsoku/>
        <w:wordWrap/>
        <w:overflowPunct/>
        <w:topLinePunct w:val="0"/>
        <w:autoSpaceDE/>
        <w:autoSpaceDN/>
        <w:bidi w:val="0"/>
        <w:adjustRightInd/>
        <w:snapToGrid/>
        <w:spacing w:before="0" w:beforeLines="0" w:after="0" w:afterLines="0" w:line="324" w:lineRule="auto"/>
        <w:ind w:left="-210" w:leftChars="-100" w:right="0" w:rightChars="0" w:firstLine="0" w:firstLineChars="0"/>
        <w:jc w:val="center"/>
        <w:textAlignment w:val="auto"/>
        <w:outlineLvl w:val="9"/>
        <w:rPr>
          <w:rFonts w:hint="eastAsia" w:ascii="宋体" w:hAnsi="宋体" w:eastAsia="宋体" w:cs="宋体"/>
          <w:color w:val="000000"/>
          <w:sz w:val="36"/>
          <w:szCs w:val="36"/>
          <w:lang w:val="en-US" w:eastAsia="zh-CN"/>
        </w:rPr>
      </w:pPr>
    </w:p>
    <w:p w14:paraId="0B6EE500">
      <w:pPr>
        <w:pStyle w:val="7"/>
        <w:keepNext w:val="0"/>
        <w:keepLines w:val="0"/>
        <w:pageBreakBefore w:val="0"/>
        <w:widowControl w:val="0"/>
        <w:kinsoku/>
        <w:wordWrap/>
        <w:overflowPunct/>
        <w:topLinePunct w:val="0"/>
        <w:autoSpaceDE/>
        <w:autoSpaceDN/>
        <w:bidi w:val="0"/>
        <w:adjustRightInd/>
        <w:snapToGrid/>
        <w:spacing w:before="0" w:beforeLines="0" w:after="0" w:afterLines="0" w:line="324" w:lineRule="auto"/>
        <w:ind w:left="-210" w:leftChars="-100" w:right="0" w:rightChars="0" w:firstLine="0" w:firstLineChars="0"/>
        <w:jc w:val="center"/>
        <w:textAlignment w:val="auto"/>
        <w:outlineLvl w:val="9"/>
        <w:rPr>
          <w:rFonts w:hint="eastAsia" w:ascii="宋体" w:hAnsi="宋体" w:eastAsia="宋体" w:cs="宋体"/>
          <w:color w:val="000000"/>
          <w:sz w:val="36"/>
          <w:szCs w:val="36"/>
          <w:lang w:val="en-US" w:eastAsia="zh-CN"/>
        </w:rPr>
      </w:pPr>
    </w:p>
    <w:p w14:paraId="09CA8AB7">
      <w:pPr>
        <w:pStyle w:val="7"/>
        <w:keepNext w:val="0"/>
        <w:keepLines w:val="0"/>
        <w:pageBreakBefore w:val="0"/>
        <w:widowControl w:val="0"/>
        <w:kinsoku/>
        <w:wordWrap/>
        <w:overflowPunct/>
        <w:topLinePunct w:val="0"/>
        <w:autoSpaceDE/>
        <w:autoSpaceDN/>
        <w:bidi w:val="0"/>
        <w:adjustRightInd/>
        <w:snapToGrid/>
        <w:spacing w:before="0" w:beforeLines="0" w:after="0" w:afterLines="0" w:line="324" w:lineRule="auto"/>
        <w:ind w:left="-210" w:leftChars="-100" w:right="0" w:rightChars="0" w:firstLine="0" w:firstLineChars="0"/>
        <w:jc w:val="center"/>
        <w:textAlignment w:val="auto"/>
        <w:outlineLvl w:val="9"/>
        <w:rPr>
          <w:rFonts w:hint="eastAsia" w:ascii="宋体" w:hAnsi="宋体" w:eastAsia="宋体" w:cs="宋体"/>
          <w:color w:val="000000"/>
          <w:sz w:val="36"/>
          <w:szCs w:val="36"/>
          <w:lang w:val="en-US" w:eastAsia="zh-CN"/>
        </w:rPr>
      </w:pPr>
    </w:p>
    <w:p w14:paraId="6BE16527">
      <w:pPr>
        <w:pStyle w:val="7"/>
        <w:keepNext w:val="0"/>
        <w:keepLines w:val="0"/>
        <w:pageBreakBefore w:val="0"/>
        <w:widowControl w:val="0"/>
        <w:kinsoku/>
        <w:wordWrap/>
        <w:overflowPunct/>
        <w:topLinePunct w:val="0"/>
        <w:autoSpaceDE/>
        <w:autoSpaceDN/>
        <w:bidi w:val="0"/>
        <w:adjustRightInd/>
        <w:snapToGrid/>
        <w:spacing w:before="0" w:beforeLines="0" w:after="0" w:afterLines="0" w:line="324" w:lineRule="auto"/>
        <w:ind w:left="-210" w:leftChars="-100" w:right="0" w:rightChars="0" w:firstLine="0" w:firstLineChars="0"/>
        <w:jc w:val="center"/>
        <w:textAlignment w:val="auto"/>
        <w:outlineLvl w:val="9"/>
        <w:rPr>
          <w:rFonts w:hint="eastAsia" w:ascii="宋体" w:hAnsi="宋体" w:eastAsia="宋体" w:cs="宋体"/>
          <w:color w:val="000000"/>
          <w:sz w:val="36"/>
          <w:szCs w:val="36"/>
          <w:lang w:val="en-US" w:eastAsia="zh-CN"/>
        </w:rPr>
      </w:pPr>
    </w:p>
    <w:p w14:paraId="50A4768F">
      <w:pPr>
        <w:pStyle w:val="7"/>
        <w:keepNext w:val="0"/>
        <w:keepLines w:val="0"/>
        <w:pageBreakBefore w:val="0"/>
        <w:widowControl w:val="0"/>
        <w:kinsoku/>
        <w:wordWrap/>
        <w:overflowPunct/>
        <w:topLinePunct w:val="0"/>
        <w:autoSpaceDE/>
        <w:autoSpaceDN/>
        <w:bidi w:val="0"/>
        <w:adjustRightInd/>
        <w:snapToGrid/>
        <w:spacing w:before="0" w:beforeLines="0" w:after="0" w:afterLines="0" w:line="324" w:lineRule="auto"/>
        <w:ind w:left="-210" w:leftChars="-100" w:right="0" w:rightChars="0" w:firstLine="0" w:firstLineChars="0"/>
        <w:jc w:val="center"/>
        <w:textAlignment w:val="auto"/>
        <w:outlineLvl w:val="9"/>
        <w:rPr>
          <w:rFonts w:hint="eastAsia" w:ascii="宋体" w:hAnsi="宋体" w:eastAsia="宋体" w:cs="宋体"/>
          <w:color w:val="000000"/>
          <w:sz w:val="36"/>
          <w:szCs w:val="36"/>
          <w:lang w:val="en-US" w:eastAsia="zh-CN"/>
        </w:rPr>
      </w:pPr>
    </w:p>
    <w:p w14:paraId="4991FAEE">
      <w:pPr>
        <w:pStyle w:val="7"/>
        <w:keepNext w:val="0"/>
        <w:keepLines w:val="0"/>
        <w:pageBreakBefore w:val="0"/>
        <w:widowControl w:val="0"/>
        <w:kinsoku/>
        <w:wordWrap/>
        <w:overflowPunct/>
        <w:topLinePunct w:val="0"/>
        <w:autoSpaceDE/>
        <w:autoSpaceDN/>
        <w:bidi w:val="0"/>
        <w:adjustRightInd/>
        <w:snapToGrid/>
        <w:spacing w:before="0" w:beforeLines="0" w:after="0" w:afterLines="0" w:line="324" w:lineRule="auto"/>
        <w:ind w:left="-210" w:leftChars="-100" w:right="0" w:rightChars="0" w:firstLine="0" w:firstLineChars="0"/>
        <w:jc w:val="center"/>
        <w:textAlignment w:val="auto"/>
        <w:outlineLvl w:val="9"/>
        <w:rPr>
          <w:rFonts w:hint="eastAsia" w:ascii="宋体" w:hAnsi="宋体" w:eastAsia="宋体" w:cs="宋体"/>
          <w:color w:val="000000"/>
          <w:sz w:val="36"/>
          <w:szCs w:val="36"/>
          <w:lang w:val="en-US" w:eastAsia="zh-CN"/>
        </w:rPr>
      </w:pPr>
      <w:r>
        <w:rPr>
          <w:rFonts w:hint="eastAsia" w:ascii="宋体" w:hAnsi="宋体" w:eastAsia="宋体" w:cs="宋体"/>
          <w:color w:val="000000"/>
          <w:sz w:val="36"/>
          <w:szCs w:val="36"/>
          <w:lang w:val="en-US" w:eastAsia="zh-CN"/>
        </w:rPr>
        <w:t>评分方法</w:t>
      </w:r>
    </w:p>
    <w:tbl>
      <w:tblPr>
        <w:tblStyle w:val="8"/>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90"/>
        <w:gridCol w:w="1141"/>
        <w:gridCol w:w="7167"/>
      </w:tblGrid>
      <w:tr w14:paraId="1E36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Align w:val="center"/>
          </w:tcPr>
          <w:p w14:paraId="70699F50">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031" w:type="dxa"/>
            <w:gridSpan w:val="2"/>
            <w:vAlign w:val="center"/>
          </w:tcPr>
          <w:p w14:paraId="61C84D44">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评审因素及分值</w:t>
            </w:r>
          </w:p>
        </w:tc>
        <w:tc>
          <w:tcPr>
            <w:tcW w:w="7167" w:type="dxa"/>
            <w:vAlign w:val="center"/>
          </w:tcPr>
          <w:p w14:paraId="22BB30FB">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1727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Align w:val="center"/>
          </w:tcPr>
          <w:p w14:paraId="4F8E6BC0">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2031" w:type="dxa"/>
            <w:gridSpan w:val="2"/>
            <w:vAlign w:val="center"/>
          </w:tcPr>
          <w:p w14:paraId="30868EDB">
            <w:pPr>
              <w:tabs>
                <w:tab w:val="left" w:pos="1200"/>
              </w:tabs>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价格分(</w:t>
            </w:r>
            <w:r>
              <w:rPr>
                <w:rFonts w:hint="eastAsia" w:ascii="宋体" w:hAnsi="宋体" w:cs="宋体"/>
                <w:b/>
                <w:color w:val="auto"/>
                <w:szCs w:val="21"/>
                <w:highlight w:val="none"/>
                <w:lang w:val="en-US" w:eastAsia="zh-CN"/>
              </w:rPr>
              <w:t>1</w:t>
            </w:r>
            <w:r>
              <w:rPr>
                <w:rFonts w:ascii="宋体" w:hAnsi="宋体" w:cs="宋体"/>
                <w:b/>
                <w:color w:val="auto"/>
                <w:szCs w:val="21"/>
                <w:highlight w:val="none"/>
              </w:rPr>
              <w:t>0</w:t>
            </w:r>
            <w:r>
              <w:rPr>
                <w:rFonts w:hint="eastAsia" w:ascii="宋体" w:hAnsi="宋体" w:cs="宋体"/>
                <w:b/>
                <w:color w:val="auto"/>
                <w:szCs w:val="21"/>
                <w:highlight w:val="none"/>
              </w:rPr>
              <w:t>分)</w:t>
            </w:r>
          </w:p>
        </w:tc>
        <w:tc>
          <w:tcPr>
            <w:tcW w:w="7167" w:type="dxa"/>
            <w:vAlign w:val="center"/>
          </w:tcPr>
          <w:p w14:paraId="649EE824">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1.评审价等于最后报价（如有修正，以确认修正后的最后报价为准）。</w:t>
            </w:r>
          </w:p>
          <w:p w14:paraId="17AB33DA">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2.政府采购政策性扣除计算方法</w:t>
            </w:r>
          </w:p>
          <w:p w14:paraId="6D00A552">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根据《政府采购促进中小企业发展管理办法》（财库[2020]46号）第九条、《关于进一步加大政府采购支持中小企业力度的通知》（财库[2022]19号）及《广西壮族自治区财政厅关于进一步发挥政府采购政策功能促进企业发展的通知》（桂财采[2022]30号）规定，响应文件中提供《中小企业声明函》，且服务全部由符合政策要求的小型、微型企业承接的，对其最后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2% 的扣除，用扣除后的价格参加评审，扣除后的价格为评审价，即评审价=竞标报价×（1- 2 %）。除上述情况外，评审价=竞标报价。</w:t>
            </w:r>
          </w:p>
          <w:p w14:paraId="1DB90455">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DC606E9">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9500433">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5.以进入比较与评价环节的最低的评审价为基准价，基准价得分为10分。</w:t>
            </w:r>
          </w:p>
          <w:p w14:paraId="1822025E">
            <w:pPr>
              <w:keepNext w:val="0"/>
              <w:keepLines w:val="0"/>
              <w:pageBreakBefore w:val="0"/>
              <w:widowControl w:val="0"/>
              <w:tabs>
                <w:tab w:val="left" w:pos="1200"/>
              </w:tabs>
              <w:kinsoku/>
              <w:wordWrap/>
              <w:overflowPunct/>
              <w:topLinePunct w:val="0"/>
              <w:autoSpaceDE/>
              <w:autoSpaceDN/>
              <w:bidi w:val="0"/>
              <w:adjustRightInd/>
              <w:spacing w:line="360" w:lineRule="auto"/>
              <w:jc w:val="left"/>
              <w:textAlignment w:val="auto"/>
              <w:rPr>
                <w:rFonts w:hint="eastAsia" w:ascii="宋体" w:hAnsi="宋体" w:cs="宋体"/>
                <w:b/>
                <w:color w:val="auto"/>
                <w:szCs w:val="21"/>
                <w:highlight w:val="none"/>
              </w:rPr>
            </w:pPr>
            <w:r>
              <w:rPr>
                <w:rFonts w:hint="eastAsia" w:ascii="宋体" w:hAnsi="宋体" w:eastAsia="宋体" w:cs="宋体"/>
                <w:spacing w:val="0"/>
                <w:kern w:val="2"/>
                <w:sz w:val="21"/>
                <w:szCs w:val="21"/>
                <w:lang w:val="en-US" w:eastAsia="zh-CN" w:bidi="ar-SA"/>
              </w:rPr>
              <w:t>6.价格分计算公式：报价得分=（基准价/最后报价）×10分</w:t>
            </w:r>
          </w:p>
        </w:tc>
      </w:tr>
      <w:tr w14:paraId="6C13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71" w:type="dxa"/>
            <w:vMerge w:val="restart"/>
            <w:vAlign w:val="center"/>
          </w:tcPr>
          <w:p w14:paraId="32EDEFE6">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890" w:type="dxa"/>
            <w:vMerge w:val="restart"/>
            <w:vAlign w:val="center"/>
          </w:tcPr>
          <w:p w14:paraId="44218265">
            <w:pPr>
              <w:spacing w:line="360" w:lineRule="auto"/>
              <w:ind w:left="11" w:hanging="11" w:hangingChars="5"/>
              <w:jc w:val="center"/>
              <w:rPr>
                <w:rFonts w:hint="eastAsia" w:ascii="宋体" w:hAnsi="宋体" w:cs="宋体"/>
                <w:b/>
                <w:bCs/>
                <w:color w:val="auto"/>
                <w:highlight w:val="none"/>
              </w:rPr>
            </w:pPr>
            <w:r>
              <w:rPr>
                <w:rFonts w:hint="eastAsia" w:ascii="宋体" w:hAnsi="宋体" w:cs="宋体"/>
                <w:b/>
                <w:bCs/>
                <w:color w:val="auto"/>
                <w:highlight w:val="none"/>
              </w:rPr>
              <w:t>技术方案分</w:t>
            </w:r>
          </w:p>
          <w:p w14:paraId="7CDF8121">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w:t>
            </w:r>
            <w:r>
              <w:rPr>
                <w:rFonts w:hint="eastAsia" w:ascii="宋体" w:hAnsi="宋体" w:cs="宋体"/>
                <w:b/>
                <w:bCs/>
                <w:color w:val="auto"/>
                <w:highlight w:val="none"/>
                <w:lang w:val="en-US" w:eastAsia="zh-CN"/>
              </w:rPr>
              <w:t>70</w:t>
            </w:r>
            <w:r>
              <w:rPr>
                <w:rFonts w:hint="eastAsia" w:ascii="宋体" w:hAnsi="宋体" w:cs="宋体"/>
                <w:b/>
                <w:bCs/>
                <w:color w:val="auto"/>
                <w:highlight w:val="none"/>
              </w:rPr>
              <w:t>分）</w:t>
            </w:r>
          </w:p>
          <w:p w14:paraId="1A1C41AF">
            <w:pPr>
              <w:spacing w:line="360" w:lineRule="auto"/>
              <w:ind w:left="219" w:hanging="9"/>
              <w:jc w:val="center"/>
              <w:rPr>
                <w:rFonts w:hint="eastAsia" w:ascii="宋体" w:hAnsi="宋体" w:cs="宋体"/>
                <w:color w:val="auto"/>
                <w:kern w:val="1"/>
                <w:szCs w:val="21"/>
                <w:highlight w:val="none"/>
              </w:rPr>
            </w:pPr>
            <w:r>
              <w:rPr>
                <w:rFonts w:hint="eastAsia" w:ascii="宋体" w:hAnsi="宋体" w:cs="宋体"/>
                <w:b/>
                <w:bCs/>
                <w:color w:val="auto"/>
                <w:kern w:val="1"/>
                <w:szCs w:val="21"/>
                <w:highlight w:val="none"/>
              </w:rPr>
              <w:t xml:space="preserve">          </w:t>
            </w:r>
          </w:p>
        </w:tc>
        <w:tc>
          <w:tcPr>
            <w:tcW w:w="1141" w:type="dxa"/>
            <w:vAlign w:val="center"/>
          </w:tcPr>
          <w:p w14:paraId="7405DFC9">
            <w:pPr>
              <w:spacing w:line="360" w:lineRule="auto"/>
              <w:ind w:left="-1"/>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w:t>
            </w:r>
            <w:r>
              <w:rPr>
                <w:rFonts w:hint="eastAsia" w:ascii="宋体" w:hAnsi="宋体" w:cs="宋体"/>
                <w:b/>
                <w:bCs/>
                <w:color w:val="auto"/>
                <w:sz w:val="22"/>
                <w:szCs w:val="22"/>
                <w:highlight w:val="none"/>
                <w:lang w:val="en-US"/>
              </w:rPr>
              <w:t>测评团队</w:t>
            </w:r>
            <w:r>
              <w:rPr>
                <w:rFonts w:hint="eastAsia" w:ascii="宋体" w:hAnsi="宋体" w:cs="宋体"/>
                <w:b/>
                <w:bCs/>
                <w:color w:val="auto"/>
                <w:sz w:val="22"/>
                <w:szCs w:val="22"/>
                <w:highlight w:val="none"/>
                <w:lang w:val="en-US" w:eastAsia="zh-CN"/>
              </w:rPr>
              <w:t>实施</w:t>
            </w:r>
            <w:r>
              <w:rPr>
                <w:rFonts w:hint="eastAsia" w:ascii="宋体" w:hAnsi="宋体" w:cs="宋体"/>
                <w:b/>
                <w:bCs/>
                <w:color w:val="auto"/>
                <w:sz w:val="22"/>
                <w:szCs w:val="22"/>
                <w:highlight w:val="none"/>
                <w:lang w:val="en-US"/>
              </w:rPr>
              <w:t>人员</w:t>
            </w:r>
            <w:r>
              <w:rPr>
                <w:rFonts w:hint="eastAsia" w:ascii="宋体" w:hAnsi="宋体" w:cs="宋体"/>
                <w:b/>
                <w:bCs/>
                <w:color w:val="auto"/>
                <w:sz w:val="22"/>
                <w:szCs w:val="22"/>
                <w:highlight w:val="none"/>
              </w:rPr>
              <w:t>(满分</w:t>
            </w:r>
            <w:r>
              <w:rPr>
                <w:rFonts w:hint="eastAsia" w:ascii="宋体" w:hAnsi="宋体" w:cs="宋体"/>
                <w:b/>
                <w:bCs/>
                <w:color w:val="auto"/>
                <w:sz w:val="22"/>
                <w:szCs w:val="22"/>
                <w:highlight w:val="none"/>
                <w:lang w:val="en-US" w:eastAsia="zh-CN"/>
              </w:rPr>
              <w:t>15</w:t>
            </w:r>
            <w:r>
              <w:rPr>
                <w:rFonts w:hint="eastAsia" w:ascii="宋体" w:hAnsi="宋体" w:cs="宋体"/>
                <w:b/>
                <w:bCs/>
                <w:color w:val="auto"/>
                <w:sz w:val="22"/>
                <w:szCs w:val="22"/>
                <w:highlight w:val="none"/>
              </w:rPr>
              <w:t>分)</w:t>
            </w:r>
          </w:p>
        </w:tc>
        <w:tc>
          <w:tcPr>
            <w:tcW w:w="7167" w:type="dxa"/>
            <w:vAlign w:val="center"/>
          </w:tcPr>
          <w:p w14:paraId="72D8D590">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为本项目配备的项目经理</w:t>
            </w:r>
            <w:r>
              <w:rPr>
                <w:rFonts w:hint="eastAsia" w:ascii="宋体" w:hAnsi="宋体" w:eastAsia="宋体" w:cs="宋体"/>
                <w:b/>
                <w:bCs/>
                <w:color w:val="auto"/>
                <w:sz w:val="21"/>
                <w:szCs w:val="21"/>
                <w:highlight w:val="none"/>
                <w:lang w:val="en-US" w:eastAsia="zh-CN"/>
              </w:rPr>
              <w:t>需具备合格的商用密码应用安全性评估人员测评能力考核证书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同时</w:t>
            </w:r>
            <w:r>
              <w:rPr>
                <w:rFonts w:hint="eastAsia" w:ascii="宋体" w:hAnsi="宋体" w:eastAsia="宋体" w:cs="宋体"/>
                <w:b/>
                <w:bCs/>
                <w:color w:val="auto"/>
                <w:sz w:val="21"/>
                <w:szCs w:val="21"/>
                <w:highlight w:val="none"/>
                <w:lang w:val="en-US" w:eastAsia="zh-CN"/>
              </w:rPr>
              <w:t>持有</w:t>
            </w:r>
            <w:r>
              <w:rPr>
                <w:rFonts w:hint="eastAsia" w:ascii="宋体" w:hAnsi="宋体" w:eastAsia="宋体" w:cs="宋体"/>
                <w:b/>
                <w:bCs/>
                <w:color w:val="auto"/>
                <w:sz w:val="21"/>
                <w:szCs w:val="21"/>
                <w:highlight w:val="none"/>
              </w:rPr>
              <w:t>以下</w:t>
            </w:r>
            <w:r>
              <w:rPr>
                <w:rFonts w:hint="eastAsia" w:ascii="宋体" w:hAnsi="宋体" w:eastAsia="宋体" w:cs="宋体"/>
                <w:b/>
                <w:bCs w:val="0"/>
                <w:color w:val="auto"/>
                <w:sz w:val="21"/>
                <w:szCs w:val="21"/>
                <w:highlight w:val="none"/>
              </w:rPr>
              <w:t>资质</w:t>
            </w:r>
            <w:r>
              <w:rPr>
                <w:rFonts w:hint="eastAsia" w:ascii="宋体" w:hAnsi="宋体" w:eastAsia="宋体" w:cs="宋体"/>
                <w:b/>
                <w:bCs/>
                <w:color w:val="auto"/>
                <w:sz w:val="21"/>
                <w:szCs w:val="21"/>
                <w:highlight w:val="none"/>
              </w:rPr>
              <w:t>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每提供一份得1.5分，满分6分</w:t>
            </w:r>
            <w:r>
              <w:rPr>
                <w:rFonts w:hint="eastAsia" w:ascii="宋体" w:hAnsi="宋体" w:eastAsia="宋体" w:cs="宋体"/>
                <w:b/>
                <w:bCs/>
                <w:color w:val="auto"/>
                <w:sz w:val="21"/>
                <w:szCs w:val="21"/>
                <w:highlight w:val="none"/>
                <w:lang w:eastAsia="zh-CN"/>
              </w:rPr>
              <w:t>）</w:t>
            </w:r>
          </w:p>
          <w:p w14:paraId="36660E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1.国家互联网应急中心颁发的网络安全能力认证证书；</w:t>
            </w:r>
          </w:p>
          <w:p w14:paraId="1CE9D5B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2.中国信息安全测评中心颁发的注册信息安全专业人员（CISP）证书</w:t>
            </w:r>
            <w:r>
              <w:rPr>
                <w:rFonts w:hint="eastAsia" w:ascii="宋体" w:hAnsi="宋体" w:eastAsia="宋体" w:cs="宋体"/>
                <w:color w:val="auto"/>
                <w:sz w:val="21"/>
                <w:szCs w:val="21"/>
                <w:highlight w:val="none"/>
                <w:lang w:eastAsia="zh-CN"/>
              </w:rPr>
              <w:t>；</w:t>
            </w:r>
          </w:p>
          <w:p w14:paraId="37D871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rPr>
              <w:t>信息/网络安全等级测评师证书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高级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p>
          <w:p w14:paraId="217D21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color w:val="auto"/>
                <w:sz w:val="21"/>
                <w:szCs w:val="21"/>
                <w:highlight w:val="none"/>
              </w:rPr>
              <w:t>原创漏洞证明</w:t>
            </w:r>
            <w:r>
              <w:rPr>
                <w:rFonts w:hint="eastAsia" w:ascii="宋体" w:hAnsi="宋体" w:eastAsia="宋体" w:cs="宋体"/>
                <w:bCs/>
                <w:color w:val="auto"/>
                <w:kern w:val="0"/>
                <w:sz w:val="21"/>
                <w:szCs w:val="21"/>
                <w:highlight w:val="none"/>
                <w:lang w:eastAsia="zh-CN"/>
              </w:rPr>
              <w:t>。</w:t>
            </w:r>
          </w:p>
          <w:p w14:paraId="031E85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拟投入本项目的</w:t>
            </w:r>
            <w:r>
              <w:rPr>
                <w:rFonts w:hint="eastAsia" w:ascii="宋体" w:hAnsi="宋体" w:eastAsia="宋体" w:cs="宋体"/>
                <w:b/>
                <w:bCs w:val="0"/>
                <w:color w:val="auto"/>
                <w:sz w:val="21"/>
                <w:szCs w:val="21"/>
                <w:highlight w:val="none"/>
                <w:lang w:val="en-US" w:eastAsia="zh-CN"/>
              </w:rPr>
              <w:t>实施</w:t>
            </w:r>
            <w:r>
              <w:rPr>
                <w:rFonts w:hint="eastAsia" w:ascii="宋体" w:hAnsi="宋体" w:eastAsia="宋体" w:cs="宋体"/>
                <w:b/>
                <w:bCs w:val="0"/>
                <w:color w:val="auto"/>
                <w:sz w:val="21"/>
                <w:szCs w:val="21"/>
                <w:highlight w:val="none"/>
              </w:rPr>
              <w:t>人员（不含项目经理）</w:t>
            </w:r>
            <w:r>
              <w:rPr>
                <w:rFonts w:hint="eastAsia" w:ascii="宋体" w:hAnsi="宋体" w:eastAsia="宋体" w:cs="宋体"/>
                <w:b/>
                <w:bCs w:val="0"/>
                <w:color w:val="auto"/>
                <w:sz w:val="21"/>
                <w:szCs w:val="21"/>
                <w:highlight w:val="none"/>
                <w:lang w:val="en-US" w:eastAsia="zh-CN"/>
              </w:rPr>
              <w:t>需具</w:t>
            </w:r>
            <w:r>
              <w:rPr>
                <w:rFonts w:hint="eastAsia" w:ascii="宋体" w:hAnsi="宋体" w:eastAsia="宋体" w:cs="宋体"/>
                <w:b/>
                <w:bCs/>
                <w:color w:val="auto"/>
                <w:kern w:val="2"/>
                <w:sz w:val="21"/>
                <w:szCs w:val="21"/>
                <w:highlight w:val="none"/>
                <w:vertAlign w:val="baseline"/>
                <w:lang w:val="en-US" w:eastAsia="zh-CN" w:bidi="ar-SA"/>
              </w:rPr>
              <w:t>合格的商用密码应用安全性评估人员测评能力考核证书</w:t>
            </w:r>
            <w:r>
              <w:rPr>
                <w:rFonts w:hint="eastAsia" w:ascii="宋体" w:hAnsi="宋体" w:eastAsia="宋体" w:cs="宋体"/>
                <w:b/>
                <w:bCs w:val="0"/>
                <w:color w:val="auto"/>
                <w:sz w:val="21"/>
                <w:szCs w:val="21"/>
                <w:highlight w:val="none"/>
                <w:lang w:val="en-US" w:eastAsia="zh-CN"/>
              </w:rPr>
              <w:t>，同时持</w:t>
            </w:r>
            <w:r>
              <w:rPr>
                <w:rFonts w:hint="eastAsia" w:ascii="宋体" w:hAnsi="宋体" w:eastAsia="宋体" w:cs="宋体"/>
                <w:b/>
                <w:bCs w:val="0"/>
                <w:color w:val="auto"/>
                <w:sz w:val="21"/>
                <w:szCs w:val="21"/>
                <w:highlight w:val="none"/>
              </w:rPr>
              <w:t>有以下资质</w:t>
            </w:r>
            <w:r>
              <w:rPr>
                <w:rFonts w:hint="eastAsia" w:ascii="宋体" w:hAnsi="宋体" w:eastAsia="宋体" w:cs="宋体"/>
                <w:b/>
                <w:bCs w:val="0"/>
                <w:color w:val="auto"/>
                <w:sz w:val="21"/>
                <w:szCs w:val="21"/>
                <w:highlight w:val="none"/>
                <w:lang w:val="en-US" w:eastAsia="zh-CN"/>
              </w:rPr>
              <w:t>证书</w:t>
            </w:r>
            <w:r>
              <w:rPr>
                <w:rFonts w:hint="eastAsia" w:ascii="宋体" w:hAnsi="宋体" w:eastAsia="宋体" w:cs="宋体"/>
                <w:b/>
                <w:bCs w:val="0"/>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每提供一份得1.5分，满分9分</w:t>
            </w:r>
            <w:r>
              <w:rPr>
                <w:rFonts w:hint="eastAsia" w:ascii="宋体" w:hAnsi="宋体" w:eastAsia="宋体" w:cs="宋体"/>
                <w:b/>
                <w:bCs/>
                <w:color w:val="auto"/>
                <w:sz w:val="21"/>
                <w:szCs w:val="21"/>
                <w:highlight w:val="none"/>
                <w:lang w:eastAsia="zh-CN"/>
              </w:rPr>
              <w:t>）</w:t>
            </w:r>
          </w:p>
          <w:p w14:paraId="70749B1A">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1.中国网络安全审查技术与认证中心颁发的</w:t>
            </w:r>
            <w:r>
              <w:rPr>
                <w:rFonts w:hint="eastAsia" w:ascii="宋体" w:hAnsi="宋体" w:eastAsia="宋体" w:cs="宋体"/>
                <w:color w:val="auto"/>
                <w:sz w:val="21"/>
                <w:szCs w:val="21"/>
                <w:highlight w:val="none"/>
              </w:rPr>
              <w:t>信息安全保障人员认证证书（CISAW）</w:t>
            </w:r>
            <w:r>
              <w:rPr>
                <w:rFonts w:hint="eastAsia" w:ascii="宋体" w:hAnsi="宋体" w:eastAsia="宋体" w:cs="宋体"/>
                <w:color w:val="auto"/>
                <w:sz w:val="21"/>
                <w:szCs w:val="21"/>
                <w:highlight w:val="none"/>
                <w:lang w:eastAsia="zh-CN"/>
              </w:rPr>
              <w:t>；</w:t>
            </w:r>
          </w:p>
          <w:p w14:paraId="61C37E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贵州大数据安全工程研究中心颁发的数据安全能力成熟度模型（DSMM）测评师证书</w:t>
            </w:r>
            <w:r>
              <w:rPr>
                <w:rFonts w:hint="eastAsia" w:ascii="宋体" w:hAnsi="宋体" w:eastAsia="宋体" w:cs="宋体"/>
                <w:color w:val="auto"/>
                <w:sz w:val="21"/>
                <w:szCs w:val="21"/>
                <w:highlight w:val="none"/>
              </w:rPr>
              <w:t>；</w:t>
            </w:r>
          </w:p>
          <w:p w14:paraId="61278F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3.中国网络安全审查技术与认证中心颁发的</w:t>
            </w:r>
            <w:r>
              <w:rPr>
                <w:rFonts w:hint="eastAsia" w:ascii="宋体" w:hAnsi="宋体" w:cs="宋体"/>
                <w:bCs/>
                <w:color w:val="auto"/>
                <w:kern w:val="0"/>
                <w:szCs w:val="21"/>
                <w:highlight w:val="none"/>
              </w:rPr>
              <w:t>CISAW信息安全保障人员认证证书（</w:t>
            </w:r>
            <w:r>
              <w:rPr>
                <w:rFonts w:hint="eastAsia" w:ascii="宋体" w:hAnsi="宋体" w:cs="宋体"/>
                <w:bCs/>
                <w:color w:val="auto"/>
                <w:kern w:val="0"/>
                <w:szCs w:val="21"/>
                <w:highlight w:val="none"/>
                <w:lang w:val="en-US" w:eastAsia="zh-CN"/>
              </w:rPr>
              <w:t>认证方向</w:t>
            </w:r>
            <w:r>
              <w:rPr>
                <w:rFonts w:hint="eastAsia" w:ascii="宋体" w:hAnsi="宋体" w:cs="宋体"/>
                <w:bCs/>
                <w:color w:val="auto"/>
                <w:kern w:val="0"/>
                <w:szCs w:val="21"/>
                <w:highlight w:val="none"/>
              </w:rPr>
              <w:t>：风险管理）</w:t>
            </w:r>
            <w:r>
              <w:rPr>
                <w:rFonts w:hint="eastAsia" w:ascii="宋体" w:hAnsi="宋体" w:eastAsia="宋体" w:cs="宋体"/>
                <w:color w:val="auto"/>
                <w:sz w:val="21"/>
                <w:szCs w:val="21"/>
                <w:highlight w:val="none"/>
              </w:rPr>
              <w:t>；</w:t>
            </w:r>
          </w:p>
          <w:p w14:paraId="7AAE38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4.中国信息安全测评中心颁发的</w:t>
            </w:r>
            <w:r>
              <w:rPr>
                <w:rFonts w:hint="eastAsia" w:ascii="宋体" w:hAnsi="宋体" w:eastAsia="宋体" w:cs="宋体"/>
                <w:color w:val="auto"/>
                <w:sz w:val="21"/>
                <w:szCs w:val="21"/>
                <w:highlight w:val="none"/>
              </w:rPr>
              <w:t>注册渗透测试专家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CISP-PTS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lang w:eastAsia="zh-CN"/>
              </w:rPr>
              <w:t>；</w:t>
            </w:r>
          </w:p>
          <w:p w14:paraId="176AB3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5.信息产业信息安全测评中心颁发的注册网络安全渗透评估专业人员证书（NSATP-A）</w:t>
            </w:r>
            <w:r>
              <w:rPr>
                <w:rFonts w:hint="eastAsia" w:ascii="宋体" w:hAnsi="宋体" w:eastAsia="宋体" w:cs="宋体"/>
                <w:color w:val="auto"/>
                <w:sz w:val="21"/>
                <w:szCs w:val="21"/>
                <w:highlight w:val="none"/>
                <w:lang w:eastAsia="zh-CN"/>
              </w:rPr>
              <w:t>；</w:t>
            </w:r>
          </w:p>
          <w:p w14:paraId="47C403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6.国家互联网应急中心颁发的网络安全能力认证证书（CCSC）。</w:t>
            </w:r>
          </w:p>
          <w:p w14:paraId="45BE196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响应文件中</w:t>
            </w:r>
            <w:r>
              <w:rPr>
                <w:rFonts w:hint="eastAsia" w:ascii="宋体" w:hAnsi="宋体" w:eastAsia="宋体" w:cs="宋体"/>
                <w:b/>
                <w:bCs/>
                <w:color w:val="auto"/>
                <w:sz w:val="21"/>
                <w:szCs w:val="21"/>
                <w:highlight w:val="none"/>
                <w:lang w:val="en-US" w:eastAsia="zh-CN"/>
              </w:rPr>
              <w:t>需提供拟投入项目的项目经理、</w:t>
            </w:r>
            <w:r>
              <w:rPr>
                <w:rFonts w:hint="eastAsia" w:ascii="宋体" w:hAnsi="宋体" w:eastAsia="宋体" w:cs="宋体"/>
                <w:b/>
                <w:bCs/>
                <w:color w:val="auto"/>
                <w:sz w:val="21"/>
                <w:szCs w:val="21"/>
                <w:highlight w:val="none"/>
              </w:rPr>
              <w:t>实施人员</w:t>
            </w:r>
            <w:r>
              <w:rPr>
                <w:rFonts w:hint="eastAsia" w:ascii="宋体" w:hAnsi="宋体" w:eastAsia="宋体" w:cs="宋体"/>
                <w:b/>
                <w:bCs/>
                <w:color w:val="auto"/>
                <w:sz w:val="21"/>
                <w:szCs w:val="21"/>
                <w:highlight w:val="none"/>
                <w:lang w:val="en-US" w:eastAsia="zh-CN"/>
              </w:rPr>
              <w:t>等202</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年内</w:t>
            </w:r>
            <w:r>
              <w:rPr>
                <w:rFonts w:hint="eastAsia" w:ascii="宋体" w:hAnsi="宋体" w:eastAsia="宋体" w:cs="宋体"/>
                <w:b/>
                <w:bCs/>
                <w:color w:val="auto"/>
                <w:sz w:val="21"/>
                <w:szCs w:val="21"/>
                <w:highlight w:val="none"/>
              </w:rPr>
              <w:t>连续3个月的社保证明复印件及上述有效证书复印件，否则不计分。</w:t>
            </w:r>
          </w:p>
          <w:p w14:paraId="474A87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2.拟投入</w:t>
            </w:r>
            <w:r>
              <w:rPr>
                <w:rFonts w:hint="eastAsia" w:ascii="宋体" w:hAnsi="宋体" w:eastAsia="宋体" w:cs="宋体"/>
                <w:b/>
                <w:bCs/>
                <w:color w:val="auto"/>
                <w:sz w:val="21"/>
                <w:szCs w:val="21"/>
                <w:highlight w:val="none"/>
              </w:rPr>
              <w:t>本项目的实施人员（不含项目经理）</w:t>
            </w:r>
            <w:r>
              <w:rPr>
                <w:rFonts w:hint="eastAsia" w:ascii="宋体" w:hAnsi="宋体" w:eastAsia="宋体" w:cs="宋体"/>
                <w:b/>
                <w:bCs/>
                <w:color w:val="auto"/>
                <w:sz w:val="21"/>
                <w:szCs w:val="21"/>
                <w:highlight w:val="none"/>
                <w:lang w:val="en-US" w:eastAsia="zh-CN"/>
              </w:rPr>
              <w:t>存在一人多证的情况，不重复计分，即按其中得分最高的计分。</w:t>
            </w:r>
          </w:p>
        </w:tc>
      </w:tr>
      <w:tr w14:paraId="438F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2" w:hRule="atLeast"/>
          <w:jc w:val="center"/>
        </w:trPr>
        <w:tc>
          <w:tcPr>
            <w:tcW w:w="871" w:type="dxa"/>
            <w:vMerge w:val="continue"/>
            <w:vAlign w:val="center"/>
          </w:tcPr>
          <w:p w14:paraId="14C692D3">
            <w:pPr>
              <w:adjustRightInd w:val="0"/>
              <w:snapToGrid w:val="0"/>
              <w:spacing w:line="360" w:lineRule="auto"/>
              <w:jc w:val="center"/>
              <w:rPr>
                <w:rFonts w:hint="eastAsia" w:ascii="宋体" w:hAnsi="宋体" w:cs="宋体"/>
                <w:b/>
                <w:color w:val="auto"/>
                <w:szCs w:val="21"/>
                <w:highlight w:val="none"/>
              </w:rPr>
            </w:pPr>
          </w:p>
        </w:tc>
        <w:tc>
          <w:tcPr>
            <w:tcW w:w="890" w:type="dxa"/>
            <w:vMerge w:val="continue"/>
            <w:vAlign w:val="center"/>
          </w:tcPr>
          <w:p w14:paraId="13F26F1F">
            <w:pPr>
              <w:spacing w:line="360" w:lineRule="auto"/>
              <w:ind w:left="219" w:leftChars="100" w:hanging="9"/>
              <w:rPr>
                <w:rFonts w:hint="eastAsia" w:ascii="宋体" w:hAnsi="宋体" w:cs="宋体"/>
                <w:b/>
                <w:bCs/>
                <w:color w:val="auto"/>
                <w:kern w:val="1"/>
                <w:szCs w:val="21"/>
                <w:highlight w:val="none"/>
              </w:rPr>
            </w:pPr>
          </w:p>
        </w:tc>
        <w:tc>
          <w:tcPr>
            <w:tcW w:w="1141" w:type="dxa"/>
            <w:vAlign w:val="center"/>
          </w:tcPr>
          <w:p w14:paraId="6E22A527">
            <w:pPr>
              <w:spacing w:line="360" w:lineRule="auto"/>
              <w:ind w:left="10" w:hanging="10"/>
              <w:jc w:val="center"/>
              <w:rPr>
                <w:rFonts w:hint="eastAsia" w:ascii="宋体" w:hAnsi="宋体" w:cs="宋体"/>
                <w:b/>
                <w:color w:val="auto"/>
                <w:highlight w:val="none"/>
              </w:rPr>
            </w:pPr>
            <w:r>
              <w:rPr>
                <w:rFonts w:hint="eastAsia" w:ascii="宋体" w:hAnsi="宋体" w:cs="宋体"/>
                <w:b/>
                <w:color w:val="auto"/>
                <w:highlight w:val="none"/>
              </w:rPr>
              <w:t>（2）</w:t>
            </w:r>
            <w:r>
              <w:rPr>
                <w:rFonts w:hint="eastAsia" w:ascii="宋体" w:hAnsi="宋体" w:cs="宋体"/>
                <w:b/>
                <w:color w:val="auto"/>
                <w:highlight w:val="none"/>
                <w:lang w:val="en-US"/>
              </w:rPr>
              <w:t>技术</w:t>
            </w:r>
            <w:r>
              <w:rPr>
                <w:rFonts w:hint="eastAsia" w:ascii="宋体" w:hAnsi="宋体" w:cs="宋体"/>
                <w:b/>
                <w:color w:val="auto"/>
                <w:highlight w:val="none"/>
                <w:lang w:val="en-US" w:eastAsia="zh-CN"/>
              </w:rPr>
              <w:t>、实施</w:t>
            </w:r>
            <w:r>
              <w:rPr>
                <w:rFonts w:hint="eastAsia" w:ascii="宋体" w:hAnsi="宋体" w:cs="宋体"/>
                <w:b/>
                <w:color w:val="auto"/>
                <w:highlight w:val="none"/>
                <w:lang w:val="en-US"/>
              </w:rPr>
              <w:t>方案</w:t>
            </w:r>
            <w:r>
              <w:rPr>
                <w:rFonts w:hint="eastAsia" w:ascii="宋体" w:hAnsi="宋体" w:cs="宋体"/>
                <w:b/>
                <w:color w:val="auto"/>
                <w:highlight w:val="none"/>
              </w:rPr>
              <w:t>分(满分</w:t>
            </w:r>
            <w:r>
              <w:rPr>
                <w:rFonts w:hint="eastAsia" w:ascii="宋体" w:hAnsi="宋体" w:cs="宋体"/>
                <w:b/>
                <w:color w:val="auto"/>
                <w:highlight w:val="none"/>
                <w:lang w:val="en-US" w:eastAsia="zh-CN"/>
              </w:rPr>
              <w:t>40</w:t>
            </w:r>
            <w:r>
              <w:rPr>
                <w:rFonts w:hint="eastAsia" w:ascii="宋体" w:hAnsi="宋体" w:cs="宋体"/>
                <w:b/>
                <w:color w:val="auto"/>
                <w:highlight w:val="none"/>
              </w:rPr>
              <w:t>分)</w:t>
            </w:r>
          </w:p>
        </w:tc>
        <w:tc>
          <w:tcPr>
            <w:tcW w:w="7167" w:type="dxa"/>
            <w:vAlign w:val="center"/>
          </w:tcPr>
          <w:p w14:paraId="64267020">
            <w:pPr>
              <w:pStyle w:val="6"/>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由评标委员会在打分前根据采购需求的目标及要求，依据各</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提供的测评技术方案设计的合理性及完整性确定各</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所属档次并打分，不提供技术方案或不满足一档本项不得分。（满分</w:t>
            </w:r>
            <w:r>
              <w:rPr>
                <w:rFonts w:hint="eastAsia" w:ascii="宋体" w:hAnsi="宋体" w:eastAsia="宋体" w:cs="宋体"/>
                <w:color w:val="auto"/>
                <w:kern w:val="2"/>
                <w:sz w:val="21"/>
                <w:szCs w:val="21"/>
                <w:highlight w:val="none"/>
                <w:lang w:val="en-US" w:eastAsia="zh-CN"/>
              </w:rPr>
              <w:t>14</w:t>
            </w:r>
            <w:r>
              <w:rPr>
                <w:rFonts w:hint="eastAsia" w:ascii="宋体" w:hAnsi="宋体" w:eastAsia="宋体" w:cs="宋体"/>
                <w:color w:val="auto"/>
                <w:kern w:val="2"/>
                <w:sz w:val="21"/>
                <w:szCs w:val="21"/>
                <w:highlight w:val="none"/>
              </w:rPr>
              <w:t>分）</w:t>
            </w:r>
          </w:p>
          <w:p w14:paraId="546C70F3">
            <w:pPr>
              <w:pStyle w:val="6"/>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一档（</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提供的方案基本符合采购文件要求，与采购需求（非实质条款）有负偏离或漏项的，测评措施较能基本满足项目要求。</w:t>
            </w:r>
          </w:p>
          <w:p w14:paraId="69BFAA15">
            <w:pPr>
              <w:pStyle w:val="6"/>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二档（</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在满足第一档的基础上，</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提供的方案符合采购文件要求，较详细描述了项目</w:t>
            </w:r>
            <w:r>
              <w:rPr>
                <w:rFonts w:hint="eastAsia" w:ascii="宋体" w:hAnsi="宋体" w:eastAsia="宋体" w:cs="宋体"/>
                <w:color w:val="auto"/>
                <w:kern w:val="2"/>
                <w:sz w:val="21"/>
                <w:szCs w:val="21"/>
                <w:highlight w:val="none"/>
                <w:lang w:val="en-US" w:eastAsia="zh-CN"/>
              </w:rPr>
              <w:t>评估</w:t>
            </w:r>
            <w:r>
              <w:rPr>
                <w:rFonts w:hint="eastAsia" w:ascii="宋体" w:hAnsi="宋体" w:eastAsia="宋体" w:cs="宋体"/>
                <w:color w:val="auto"/>
                <w:kern w:val="2"/>
                <w:sz w:val="21"/>
                <w:szCs w:val="21"/>
                <w:highlight w:val="none"/>
              </w:rPr>
              <w:t>实现方式，方案可行，具有一定的先进性。能较详细描述投入本项目</w:t>
            </w:r>
            <w:r>
              <w:rPr>
                <w:rFonts w:hint="eastAsia" w:ascii="宋体" w:hAnsi="宋体" w:eastAsia="宋体" w:cs="宋体"/>
                <w:color w:val="auto"/>
                <w:kern w:val="2"/>
                <w:sz w:val="21"/>
                <w:szCs w:val="21"/>
                <w:highlight w:val="none"/>
                <w:lang w:val="en-US" w:eastAsia="zh-CN"/>
              </w:rPr>
              <w:t>评估</w:t>
            </w:r>
            <w:r>
              <w:rPr>
                <w:rFonts w:hint="eastAsia" w:ascii="宋体" w:hAnsi="宋体" w:eastAsia="宋体" w:cs="宋体"/>
                <w:color w:val="auto"/>
                <w:kern w:val="2"/>
                <w:sz w:val="21"/>
                <w:szCs w:val="21"/>
                <w:highlight w:val="none"/>
              </w:rPr>
              <w:t>的主要内容、采用的</w:t>
            </w:r>
            <w:r>
              <w:rPr>
                <w:rFonts w:hint="eastAsia" w:ascii="宋体" w:hAnsi="宋体" w:eastAsia="宋体" w:cs="宋体"/>
                <w:color w:val="auto"/>
                <w:kern w:val="2"/>
                <w:sz w:val="21"/>
                <w:szCs w:val="21"/>
                <w:highlight w:val="none"/>
                <w:lang w:val="en-US" w:eastAsia="zh-CN"/>
              </w:rPr>
              <w:t>评估</w:t>
            </w:r>
            <w:r>
              <w:rPr>
                <w:rFonts w:hint="eastAsia" w:ascii="宋体" w:hAnsi="宋体" w:eastAsia="宋体" w:cs="宋体"/>
                <w:color w:val="auto"/>
                <w:kern w:val="2"/>
                <w:sz w:val="21"/>
                <w:szCs w:val="21"/>
                <w:highlight w:val="none"/>
              </w:rPr>
              <w:t>的标准</w:t>
            </w:r>
            <w:r>
              <w:rPr>
                <w:rFonts w:hint="eastAsia" w:ascii="宋体" w:hAnsi="宋体" w:eastAsia="宋体" w:cs="宋体"/>
                <w:color w:val="auto"/>
                <w:kern w:val="2"/>
                <w:sz w:val="21"/>
                <w:szCs w:val="21"/>
                <w:highlight w:val="none"/>
                <w:lang w:val="en-US" w:eastAsia="zh-CN"/>
              </w:rPr>
              <w:t>和评估</w:t>
            </w:r>
            <w:r>
              <w:rPr>
                <w:rFonts w:hint="eastAsia" w:ascii="宋体" w:hAnsi="宋体" w:eastAsia="宋体" w:cs="宋体"/>
                <w:color w:val="auto"/>
                <w:kern w:val="2"/>
                <w:sz w:val="21"/>
                <w:szCs w:val="21"/>
                <w:highlight w:val="none"/>
              </w:rPr>
              <w:t xml:space="preserve">方法。 </w:t>
            </w:r>
          </w:p>
          <w:p w14:paraId="6BC7A056">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三档（</w:t>
            </w:r>
            <w:r>
              <w:rPr>
                <w:rFonts w:hint="eastAsia" w:ascii="宋体" w:hAnsi="宋体" w:eastAsia="宋体"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rPr>
              <w:t>分）：在满足二档的要求基础上，</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提供的方案，能详细描述投入项目</w:t>
            </w:r>
            <w:r>
              <w:rPr>
                <w:rFonts w:hint="eastAsia" w:ascii="宋体" w:hAnsi="宋体" w:eastAsia="宋体" w:cs="宋体"/>
                <w:color w:val="auto"/>
                <w:kern w:val="2"/>
                <w:sz w:val="21"/>
                <w:szCs w:val="21"/>
                <w:highlight w:val="none"/>
                <w:lang w:val="en-US" w:eastAsia="zh-CN"/>
              </w:rPr>
              <w:t>的评估</w:t>
            </w:r>
            <w:r>
              <w:rPr>
                <w:rFonts w:hint="eastAsia" w:ascii="宋体" w:hAnsi="宋体" w:eastAsia="宋体" w:cs="宋体"/>
                <w:color w:val="auto"/>
                <w:kern w:val="2"/>
                <w:sz w:val="21"/>
                <w:szCs w:val="21"/>
                <w:highlight w:val="none"/>
              </w:rPr>
              <w:t>的主要内容</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并加入设备配置、质量管理方案，</w:t>
            </w:r>
            <w:r>
              <w:rPr>
                <w:rFonts w:cs="宋体"/>
                <w:bCs/>
              </w:rPr>
              <w:t>能提供优于项目需求的实施人员名单，进度目标表述明确具体</w:t>
            </w:r>
            <w:r>
              <w:rPr>
                <w:rFonts w:hint="eastAsia" w:ascii="宋体" w:hAnsi="宋体" w:eastAsia="宋体" w:cs="宋体"/>
                <w:color w:val="auto"/>
                <w:kern w:val="2"/>
                <w:sz w:val="21"/>
                <w:szCs w:val="21"/>
                <w:highlight w:val="none"/>
                <w:lang w:val="en-US" w:eastAsia="zh-CN"/>
              </w:rPr>
              <w:t>，方案详细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切实有效，可操作性强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充分满足项目要求</w:t>
            </w:r>
            <w:r>
              <w:rPr>
                <w:rFonts w:hint="eastAsia" w:ascii="宋体" w:hAnsi="宋体" w:eastAsia="宋体" w:cs="宋体"/>
                <w:color w:val="auto"/>
                <w:kern w:val="2"/>
                <w:sz w:val="21"/>
                <w:szCs w:val="21"/>
                <w:highlight w:val="none"/>
              </w:rPr>
              <w:t>。</w:t>
            </w:r>
          </w:p>
        </w:tc>
      </w:tr>
      <w:tr w14:paraId="7DA1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1" w:type="dxa"/>
            <w:vMerge w:val="continue"/>
            <w:vAlign w:val="center"/>
          </w:tcPr>
          <w:p w14:paraId="32BCBB5D">
            <w:pPr>
              <w:adjustRightInd w:val="0"/>
              <w:snapToGrid w:val="0"/>
              <w:spacing w:line="360" w:lineRule="auto"/>
              <w:jc w:val="center"/>
              <w:rPr>
                <w:rFonts w:hint="eastAsia" w:ascii="宋体" w:hAnsi="宋体" w:cs="宋体"/>
                <w:b/>
                <w:color w:val="auto"/>
                <w:szCs w:val="21"/>
                <w:highlight w:val="none"/>
              </w:rPr>
            </w:pPr>
          </w:p>
        </w:tc>
        <w:tc>
          <w:tcPr>
            <w:tcW w:w="890" w:type="dxa"/>
            <w:vMerge w:val="continue"/>
            <w:vAlign w:val="center"/>
          </w:tcPr>
          <w:p w14:paraId="568CE868">
            <w:pPr>
              <w:spacing w:line="360" w:lineRule="auto"/>
              <w:ind w:left="219" w:leftChars="100" w:hanging="9"/>
              <w:rPr>
                <w:rFonts w:hint="eastAsia" w:ascii="宋体" w:hAnsi="宋体" w:cs="宋体"/>
                <w:b/>
                <w:bCs/>
                <w:color w:val="auto"/>
                <w:kern w:val="1"/>
                <w:szCs w:val="21"/>
                <w:highlight w:val="none"/>
              </w:rPr>
            </w:pPr>
          </w:p>
        </w:tc>
        <w:tc>
          <w:tcPr>
            <w:tcW w:w="1141" w:type="dxa"/>
            <w:vAlign w:val="center"/>
          </w:tcPr>
          <w:p w14:paraId="4971935B">
            <w:pPr>
              <w:spacing w:line="360" w:lineRule="auto"/>
              <w:ind w:left="1" w:leftChars="-95" w:hanging="200" w:hangingChars="95"/>
              <w:jc w:val="center"/>
              <w:rPr>
                <w:rFonts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售后服务方案</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c>
        <w:tc>
          <w:tcPr>
            <w:tcW w:w="7167" w:type="dxa"/>
            <w:vAlign w:val="center"/>
          </w:tcPr>
          <w:p w14:paraId="415102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由评标委员会在打分前根据采购需求的目标及要求，依据各</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w:t>
            </w:r>
            <w:r>
              <w:rPr>
                <w:rFonts w:hint="eastAsia" w:ascii="宋体" w:hAnsi="宋体" w:eastAsia="宋体" w:cs="宋体"/>
                <w:color w:val="auto"/>
                <w:kern w:val="2"/>
                <w:sz w:val="21"/>
                <w:szCs w:val="21"/>
                <w:highlight w:val="none"/>
                <w:lang w:val="en-US" w:eastAsia="zh-CN"/>
              </w:rPr>
              <w:t>售后服务</w:t>
            </w:r>
            <w:r>
              <w:rPr>
                <w:rFonts w:hint="eastAsia" w:ascii="宋体" w:hAnsi="宋体" w:eastAsia="宋体" w:cs="宋体"/>
                <w:color w:val="auto"/>
                <w:kern w:val="2"/>
                <w:sz w:val="21"/>
                <w:szCs w:val="21"/>
                <w:highlight w:val="none"/>
              </w:rPr>
              <w:t>方案设计的合理性及完整性确定各</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所属档次并打分，不提供技术方案或不满足一档本项不得分。（满分20分）</w:t>
            </w:r>
          </w:p>
          <w:p w14:paraId="7E2DB45D">
            <w:pPr>
              <w:keepNext w:val="0"/>
              <w:keepLines w:val="0"/>
              <w:pageBreakBefore w:val="0"/>
              <w:widowControl w:val="0"/>
              <w:kinsoku/>
              <w:wordWrap/>
              <w:overflowPunct/>
              <w:topLinePunct w:val="0"/>
              <w:autoSpaceDE/>
              <w:autoSpaceDN/>
              <w:bidi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一档（</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0"/>
                <w:sz w:val="21"/>
                <w:szCs w:val="21"/>
                <w:highlight w:val="none"/>
                <w:lang w:val="en-US" w:eastAsia="zh-CN"/>
              </w:rPr>
              <w:t>承诺的服务内容、应急响应、重大活动应急保障、组织措施、售后服务保障流程基本满足本项目需求</w:t>
            </w:r>
            <w:r>
              <w:rPr>
                <w:rFonts w:hint="eastAsia" w:ascii="宋体" w:hAnsi="宋体" w:eastAsia="宋体" w:cs="宋体"/>
                <w:color w:val="auto"/>
                <w:kern w:val="2"/>
                <w:sz w:val="21"/>
                <w:szCs w:val="21"/>
                <w:highlight w:val="none"/>
              </w:rPr>
              <w:t>。且</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承诺为本项目投入</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网络安全等级测评师（中级）1人，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网络安全等级测评师（初级）2人，商用密码应用安全性评估人员测评能力考核（合格）</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w:t>
            </w:r>
            <w:r>
              <w:rPr>
                <w:rFonts w:hint="eastAsia" w:ascii="宋体" w:hAnsi="宋体" w:eastAsia="宋体" w:cs="宋体"/>
                <w:color w:val="auto"/>
                <w:kern w:val="2"/>
                <w:sz w:val="21"/>
                <w:szCs w:val="21"/>
                <w:highlight w:val="none"/>
              </w:rPr>
              <w:t>。</w:t>
            </w:r>
          </w:p>
          <w:p w14:paraId="399E24C2">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二档（</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在第二档的基础上，</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0"/>
                <w:sz w:val="21"/>
                <w:szCs w:val="21"/>
                <w:highlight w:val="none"/>
                <w:lang w:val="en-US" w:eastAsia="zh-CN"/>
              </w:rPr>
              <w:t>加入售后服务质量保障措施、售后服务组织机构、售后服务制度保障等内容，且提供的售后服务方案规范性及标准化程度合理</w:t>
            </w:r>
            <w:r>
              <w:rPr>
                <w:rFonts w:hint="eastAsia" w:ascii="宋体" w:hAnsi="宋体" w:eastAsia="宋体" w:cs="宋体"/>
                <w:color w:val="auto"/>
                <w:kern w:val="2"/>
                <w:sz w:val="21"/>
                <w:szCs w:val="21"/>
                <w:highlight w:val="none"/>
              </w:rPr>
              <w:t>。且</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承诺为本项目投入</w:t>
            </w:r>
            <w:r>
              <w:rPr>
                <w:rFonts w:hint="eastAsia" w:ascii="宋体" w:hAnsi="宋体" w:eastAsia="宋体" w:cs="宋体"/>
                <w:color w:val="auto"/>
                <w:sz w:val="21"/>
                <w:szCs w:val="21"/>
                <w:highlight w:val="none"/>
              </w:rPr>
              <w:t>服务团队中至少包含</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网络安全等级测评师（高级）1人，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网络安全等级测评师（中级）1人，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网络安全等级测评师（初级）2人，商用密码应用安全性评估人员测评能力考核（合格）2人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注册信息安全</w:t>
            </w:r>
            <w:r>
              <w:rPr>
                <w:rFonts w:hint="eastAsia" w:ascii="宋体" w:hAnsi="宋体" w:eastAsia="宋体" w:cs="宋体"/>
                <w:color w:val="auto"/>
                <w:kern w:val="0"/>
                <w:sz w:val="21"/>
                <w:szCs w:val="21"/>
                <w:highlight w:val="none"/>
                <w:lang w:eastAsia="zh-CN"/>
              </w:rPr>
              <w:t>工程师证书（</w:t>
            </w:r>
            <w:r>
              <w:rPr>
                <w:rFonts w:hint="eastAsia" w:ascii="宋体" w:hAnsi="宋体" w:eastAsia="宋体" w:cs="宋体"/>
                <w:color w:val="auto"/>
                <w:kern w:val="0"/>
                <w:sz w:val="21"/>
                <w:szCs w:val="21"/>
                <w:highlight w:val="none"/>
                <w:lang w:val="en-US" w:eastAsia="zh-CN"/>
              </w:rPr>
              <w:t>CISP</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2人</w:t>
            </w:r>
            <w:r>
              <w:rPr>
                <w:rFonts w:hint="eastAsia" w:ascii="宋体" w:hAnsi="宋体" w:eastAsia="宋体" w:cs="宋体"/>
                <w:color w:val="auto"/>
                <w:sz w:val="21"/>
                <w:szCs w:val="21"/>
                <w:highlight w:val="none"/>
              </w:rPr>
              <w:t>。（以上人员需在响应文件中提供证书复印件）</w:t>
            </w:r>
            <w:r>
              <w:rPr>
                <w:rFonts w:hint="eastAsia" w:ascii="宋体" w:hAnsi="宋体" w:eastAsia="宋体" w:cs="宋体"/>
                <w:color w:val="auto"/>
                <w:kern w:val="2"/>
                <w:sz w:val="21"/>
                <w:szCs w:val="21"/>
                <w:highlight w:val="none"/>
              </w:rPr>
              <w:t>。</w:t>
            </w:r>
          </w:p>
          <w:p w14:paraId="5BB7B71E">
            <w:pPr>
              <w:keepNext w:val="0"/>
              <w:keepLines w:val="0"/>
              <w:pageBreakBefore w:val="0"/>
              <w:widowControl w:val="0"/>
              <w:kinsoku/>
              <w:wordWrap/>
              <w:overflowPunct/>
              <w:topLinePunct w:val="0"/>
              <w:autoSpaceDE/>
              <w:autoSpaceDN/>
              <w:bidi w:val="0"/>
              <w:snapToGrid w:val="0"/>
              <w:spacing w:line="360" w:lineRule="auto"/>
              <w:ind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三档（</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在第二档的基础上</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投标人在售后服务方案中加入具有针对性的</w:t>
            </w:r>
            <w:r>
              <w:rPr>
                <w:rFonts w:hint="eastAsia" w:ascii="宋体" w:hAnsi="宋体" w:eastAsia="宋体" w:cs="宋体"/>
                <w:color w:val="auto"/>
                <w:kern w:val="2"/>
                <w:sz w:val="21"/>
                <w:szCs w:val="21"/>
                <w:highlight w:val="none"/>
              </w:rPr>
              <w:t>项目</w:t>
            </w:r>
            <w:r>
              <w:rPr>
                <w:rFonts w:hint="eastAsia" w:ascii="宋体" w:hAnsi="宋体" w:eastAsia="宋体" w:cs="宋体"/>
                <w:color w:val="auto"/>
                <w:kern w:val="2"/>
                <w:sz w:val="21"/>
                <w:szCs w:val="21"/>
                <w:highlight w:val="none"/>
                <w:lang w:val="en-US" w:eastAsia="zh-CN"/>
              </w:rPr>
              <w:t>售后</w:t>
            </w:r>
            <w:r>
              <w:rPr>
                <w:rFonts w:hint="eastAsia" w:ascii="宋体" w:hAnsi="宋体" w:eastAsia="宋体" w:cs="宋体"/>
                <w:color w:val="auto"/>
                <w:kern w:val="2"/>
                <w:sz w:val="21"/>
                <w:szCs w:val="21"/>
                <w:highlight w:val="none"/>
              </w:rPr>
              <w:t>管理方案</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培训方案、验收方案，且</w:t>
            </w:r>
            <w:r>
              <w:rPr>
                <w:rFonts w:hint="eastAsia" w:ascii="宋体" w:hAnsi="宋体" w:eastAsia="宋体" w:cs="宋体"/>
                <w:color w:val="auto"/>
                <w:kern w:val="2"/>
                <w:sz w:val="21"/>
                <w:szCs w:val="21"/>
                <w:highlight w:val="none"/>
              </w:rPr>
              <w:t>方案具体细致、全面</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明确，管理方案规范性及标准化程度较高。且</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承诺为本项目投入</w:t>
            </w:r>
            <w:r>
              <w:rPr>
                <w:rFonts w:hint="eastAsia" w:ascii="宋体" w:hAnsi="宋体" w:eastAsia="宋体" w:cs="宋体"/>
                <w:color w:val="auto"/>
                <w:kern w:val="0"/>
                <w:sz w:val="21"/>
                <w:szCs w:val="21"/>
                <w:highlight w:val="none"/>
              </w:rPr>
              <w:t>服务团队中至少包含</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kern w:val="0"/>
                <w:sz w:val="21"/>
                <w:szCs w:val="21"/>
                <w:highlight w:val="none"/>
              </w:rPr>
              <w:t>网络安全等级测评师（高级）2人，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kern w:val="0"/>
                <w:sz w:val="21"/>
                <w:szCs w:val="21"/>
                <w:highlight w:val="none"/>
              </w:rPr>
              <w:t>网络安全等级测评师（中级）2人，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kern w:val="0"/>
                <w:sz w:val="21"/>
                <w:szCs w:val="21"/>
                <w:highlight w:val="none"/>
              </w:rPr>
              <w:t>网络安全等级测评师（初级）4人，</w:t>
            </w:r>
            <w:r>
              <w:rPr>
                <w:rFonts w:hint="eastAsia" w:ascii="宋体" w:hAnsi="宋体" w:eastAsia="宋体" w:cs="宋体"/>
                <w:color w:val="auto"/>
                <w:sz w:val="21"/>
                <w:szCs w:val="21"/>
                <w:highlight w:val="none"/>
              </w:rPr>
              <w:t>商用密码应用安全性评估人员测评能力考核（合格）</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人，注册信息安全</w:t>
            </w:r>
            <w:r>
              <w:rPr>
                <w:rFonts w:hint="eastAsia" w:ascii="宋体" w:hAnsi="宋体" w:eastAsia="宋体" w:cs="宋体"/>
                <w:color w:val="auto"/>
                <w:kern w:val="0"/>
                <w:sz w:val="21"/>
                <w:szCs w:val="21"/>
                <w:highlight w:val="none"/>
                <w:lang w:eastAsia="zh-CN"/>
              </w:rPr>
              <w:t>工程师证书（</w:t>
            </w:r>
            <w:r>
              <w:rPr>
                <w:rFonts w:hint="eastAsia" w:ascii="宋体" w:hAnsi="宋体" w:eastAsia="宋体" w:cs="宋体"/>
                <w:color w:val="auto"/>
                <w:kern w:val="0"/>
                <w:sz w:val="21"/>
                <w:szCs w:val="21"/>
                <w:highlight w:val="none"/>
                <w:lang w:val="en-US" w:eastAsia="zh-CN"/>
              </w:rPr>
              <w:t>CISP</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4人</w:t>
            </w:r>
            <w:r>
              <w:rPr>
                <w:rFonts w:hint="eastAsia" w:cs="宋体"/>
                <w:color w:val="auto"/>
                <w:kern w:val="0"/>
                <w:sz w:val="21"/>
                <w:szCs w:val="21"/>
                <w:highlight w:val="none"/>
                <w:lang w:val="en-US" w:eastAsia="zh-CN"/>
              </w:rPr>
              <w:t>，</w:t>
            </w:r>
            <w:r>
              <w:rPr>
                <w:rFonts w:hint="eastAsia" w:ascii="宋体" w:hAnsi="宋体" w:cs="宋体"/>
                <w:color w:val="auto"/>
                <w:szCs w:val="21"/>
                <w:highlight w:val="none"/>
              </w:rPr>
              <w:t>信息网络安全专业人员认证（网络安全项目管理员）</w:t>
            </w:r>
            <w:r>
              <w:rPr>
                <w:rFonts w:hint="eastAsia" w:ascii="宋体" w:hAnsi="宋体" w:eastAsia="宋体" w:cs="宋体"/>
                <w:color w:val="auto"/>
                <w:sz w:val="21"/>
                <w:szCs w:val="21"/>
                <w:highlight w:val="none"/>
                <w:lang w:val="en-US" w:eastAsia="zh-CN"/>
              </w:rPr>
              <w:t>2人</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1"/>
                <w:szCs w:val="21"/>
                <w:highlight w:val="none"/>
              </w:rPr>
              <w:t>国家认证认可监督管理委员会认证认可技术研究所（CCAI）的内审员培训证书</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人</w:t>
            </w:r>
            <w:r>
              <w:rPr>
                <w:rFonts w:hint="eastAsia" w:ascii="宋体" w:hAnsi="宋体" w:eastAsia="宋体" w:cs="宋体"/>
                <w:color w:val="auto"/>
                <w:kern w:val="0"/>
                <w:sz w:val="21"/>
                <w:szCs w:val="21"/>
                <w:highlight w:val="none"/>
              </w:rPr>
              <w:t>。（以上人员需在响应文件中提供证书复印件）</w:t>
            </w:r>
            <w:r>
              <w:rPr>
                <w:rFonts w:hint="eastAsia" w:ascii="宋体" w:hAnsi="宋体" w:eastAsia="宋体" w:cs="宋体"/>
                <w:color w:val="auto"/>
                <w:kern w:val="2"/>
                <w:sz w:val="21"/>
                <w:szCs w:val="21"/>
                <w:highlight w:val="none"/>
                <w:lang w:eastAsia="zh-CN"/>
              </w:rPr>
              <w:t>。</w:t>
            </w:r>
          </w:p>
        </w:tc>
      </w:tr>
      <w:tr w14:paraId="44DD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71" w:type="dxa"/>
            <w:vMerge w:val="restart"/>
            <w:vAlign w:val="center"/>
          </w:tcPr>
          <w:p w14:paraId="5AA4D806">
            <w:pPr>
              <w:adjustRightInd w:val="0"/>
              <w:snapToGrid w:val="0"/>
              <w:spacing w:line="360" w:lineRule="auto"/>
              <w:jc w:val="center"/>
              <w:rPr>
                <w:rFonts w:hint="eastAsia" w:ascii="宋体" w:hAnsi="宋体" w:cs="宋体"/>
                <w:color w:val="auto"/>
                <w:szCs w:val="21"/>
                <w:highlight w:val="none"/>
              </w:rPr>
            </w:pPr>
            <w:r>
              <w:rPr>
                <w:rFonts w:ascii="宋体" w:hAnsi="宋体" w:cs="宋体"/>
                <w:b/>
                <w:bCs/>
                <w:color w:val="auto"/>
                <w:szCs w:val="21"/>
                <w:highlight w:val="none"/>
              </w:rPr>
              <w:t>3</w:t>
            </w:r>
          </w:p>
        </w:tc>
        <w:tc>
          <w:tcPr>
            <w:tcW w:w="2031" w:type="dxa"/>
            <w:gridSpan w:val="2"/>
            <w:vMerge w:val="restart"/>
            <w:vAlign w:val="center"/>
          </w:tcPr>
          <w:p w14:paraId="4533D445">
            <w:pPr>
              <w:pStyle w:val="11"/>
              <w:spacing w:before="4" w:line="360" w:lineRule="auto"/>
              <w:jc w:val="center"/>
              <w:rPr>
                <w:rFonts w:hint="eastAsia"/>
                <w:b/>
                <w:color w:val="auto"/>
                <w:szCs w:val="21"/>
                <w:highlight w:val="none"/>
                <w:lang w:val="en-US"/>
              </w:rPr>
            </w:pPr>
            <w:r>
              <w:rPr>
                <w:rFonts w:hint="eastAsia"/>
                <w:b/>
                <w:color w:val="auto"/>
                <w:szCs w:val="21"/>
                <w:highlight w:val="none"/>
                <w:lang w:val="en-US"/>
              </w:rPr>
              <w:t>业绩及信誉分</w:t>
            </w:r>
          </w:p>
          <w:p w14:paraId="213DACD6">
            <w:pPr>
              <w:pStyle w:val="11"/>
              <w:spacing w:before="4" w:line="360" w:lineRule="auto"/>
              <w:jc w:val="center"/>
              <w:rPr>
                <w:rFonts w:hint="eastAsia"/>
                <w:color w:val="auto"/>
                <w:szCs w:val="21"/>
                <w:highlight w:val="none"/>
                <w:lang w:val="en-US"/>
              </w:rPr>
            </w:pPr>
            <w:r>
              <w:rPr>
                <w:rFonts w:hint="eastAsia"/>
                <w:b/>
                <w:bCs/>
                <w:color w:val="auto"/>
                <w:szCs w:val="21"/>
                <w:highlight w:val="none"/>
              </w:rPr>
              <w:t>（</w:t>
            </w:r>
            <w:r>
              <w:rPr>
                <w:rFonts w:hint="eastAsia"/>
                <w:b/>
                <w:bCs/>
                <w:color w:val="auto"/>
                <w:szCs w:val="21"/>
                <w:highlight w:val="none"/>
                <w:lang w:val="en-US" w:eastAsia="zh-CN"/>
              </w:rPr>
              <w:t>20</w:t>
            </w:r>
            <w:r>
              <w:rPr>
                <w:rFonts w:hint="eastAsia"/>
                <w:b/>
                <w:bCs/>
                <w:color w:val="auto"/>
                <w:szCs w:val="21"/>
                <w:highlight w:val="none"/>
              </w:rPr>
              <w:t>分）</w:t>
            </w:r>
          </w:p>
        </w:tc>
        <w:tc>
          <w:tcPr>
            <w:tcW w:w="7167" w:type="dxa"/>
            <w:vMerge w:val="restart"/>
            <w:vAlign w:val="center"/>
          </w:tcPr>
          <w:p w14:paraId="72A6FC51">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认证范围</w:t>
            </w:r>
            <w:r>
              <w:rPr>
                <w:rFonts w:hint="eastAsia" w:ascii="宋体" w:hAnsi="宋体" w:eastAsia="宋体" w:cs="宋体"/>
                <w:color w:val="auto"/>
                <w:sz w:val="21"/>
                <w:szCs w:val="21"/>
                <w:highlight w:val="none"/>
                <w:lang w:val="en-US" w:eastAsia="zh-CN"/>
              </w:rPr>
              <w:t>至少包含</w:t>
            </w:r>
            <w:r>
              <w:rPr>
                <w:rFonts w:hint="eastAsia" w:ascii="宋体" w:hAnsi="宋体" w:eastAsia="宋体" w:cs="宋体"/>
                <w:color w:val="auto"/>
                <w:sz w:val="21"/>
                <w:szCs w:val="21"/>
                <w:highlight w:val="none"/>
              </w:rPr>
              <w:t>等级保护测评服务</w:t>
            </w:r>
            <w:r>
              <w:rPr>
                <w:rFonts w:hint="eastAsia" w:ascii="宋体" w:hAnsi="宋体" w:cs="宋体"/>
                <w:color w:val="auto"/>
                <w:sz w:val="21"/>
                <w:szCs w:val="21"/>
                <w:highlight w:val="none"/>
                <w:lang w:val="en-US" w:eastAsia="zh-CN"/>
              </w:rPr>
              <w:t>或商用密码应用安全性评估服务</w:t>
            </w:r>
            <w:r>
              <w:rPr>
                <w:rFonts w:hint="eastAsia" w:ascii="宋体" w:hAnsi="宋体" w:eastAsia="宋体" w:cs="宋体"/>
                <w:color w:val="auto"/>
                <w:sz w:val="21"/>
                <w:szCs w:val="21"/>
                <w:highlight w:val="none"/>
                <w:lang w:val="en-US" w:eastAsia="zh-CN"/>
              </w:rPr>
              <w:t>且在有效期内的ISO9001质量管理体系认证证书、ISO45001职业健康安全管理体系认证证书、ISO27001信息安全管理体系认证证书、ISO20000信息技术服务管理体系认证证书，每提供一份</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满分4分</w:t>
            </w:r>
            <w:r>
              <w:rPr>
                <w:rFonts w:hint="eastAsia" w:ascii="宋体" w:hAnsi="宋体" w:eastAsia="宋体" w:cs="宋体"/>
                <w:color w:val="auto"/>
                <w:sz w:val="21"/>
                <w:szCs w:val="21"/>
                <w:highlight w:val="none"/>
                <w:lang w:eastAsia="zh-CN"/>
              </w:rPr>
              <w:t>）</w:t>
            </w:r>
          </w:p>
          <w:p w14:paraId="44B2B36C">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中国合格评定国家认可委员会检验机构认可证书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CNAS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A55D50E">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具有中国网络安全审查认证和市场监管大数据中心颁发的信息安全风险评估服务资质证书的得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4E9BBE32">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2021年至投标文件提交截止时间止，具有全国网络安全等级保护测评机构工作表现突出单位称号证明的得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8C6A811">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与网络安全等级保护相关的“计算机软件著作权登记证书”，提供1份得1分，最高得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分。未提供不得分。</w:t>
            </w:r>
          </w:p>
          <w:p w14:paraId="1A2AF2F7">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每有一个</w:t>
            </w:r>
            <w:r>
              <w:rPr>
                <w:rFonts w:hint="eastAsia" w:ascii="宋体" w:hAnsi="宋体" w:eastAsia="宋体" w:cs="宋体"/>
                <w:color w:val="auto"/>
                <w:sz w:val="21"/>
                <w:szCs w:val="21"/>
                <w:highlight w:val="none"/>
                <w:lang w:eastAsia="zh-CN"/>
              </w:rPr>
              <w:t>商</w:t>
            </w:r>
            <w:r>
              <w:rPr>
                <w:rFonts w:hint="eastAsia" w:ascii="宋体" w:hAnsi="宋体" w:eastAsia="宋体" w:cs="宋体"/>
                <w:color w:val="auto"/>
                <w:sz w:val="21"/>
                <w:szCs w:val="21"/>
                <w:highlight w:val="none"/>
                <w:lang w:val="en-US" w:eastAsia="zh-CN"/>
              </w:rPr>
              <w:t>用密码应用安全性评估</w:t>
            </w:r>
            <w:r>
              <w:rPr>
                <w:rFonts w:hint="eastAsia" w:ascii="宋体" w:hAnsi="宋体" w:eastAsia="宋体" w:cs="宋体"/>
                <w:color w:val="auto"/>
                <w:sz w:val="21"/>
                <w:szCs w:val="21"/>
                <w:highlight w:val="none"/>
              </w:rPr>
              <w:t>相关案例得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提供相关合同复印件或授权书加盖投标人公章</w:t>
            </w:r>
            <w:r>
              <w:rPr>
                <w:rFonts w:hint="eastAsia" w:ascii="宋体" w:hAnsi="宋体" w:eastAsia="宋体" w:cs="宋体"/>
                <w:color w:val="auto"/>
                <w:sz w:val="21"/>
                <w:szCs w:val="21"/>
                <w:highlight w:val="none"/>
                <w:lang w:eastAsia="zh-CN"/>
              </w:rPr>
              <w:t>）</w:t>
            </w:r>
          </w:p>
          <w:p w14:paraId="5C256303">
            <w:pPr>
              <w:pStyle w:val="2"/>
              <w:keepNext w:val="0"/>
              <w:keepLines w:val="0"/>
              <w:pageBreakBefore w:val="0"/>
              <w:widowControl w:val="0"/>
              <w:kinsoku/>
              <w:wordWrap/>
              <w:overflowPunct/>
              <w:topLinePunct w:val="0"/>
              <w:autoSpaceDE/>
              <w:autoSpaceDN/>
              <w:bidi w:val="0"/>
              <w:snapToGrid w:val="0"/>
              <w:spacing w:after="0"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注：以上</w:t>
            </w:r>
            <w:r>
              <w:rPr>
                <w:rFonts w:hint="eastAsia" w:ascii="宋体" w:hAnsi="宋体" w:eastAsia="宋体" w:cs="宋体"/>
                <w:color w:val="auto"/>
                <w:sz w:val="21"/>
                <w:szCs w:val="21"/>
                <w:highlight w:val="none"/>
              </w:rPr>
              <w:t>资质或资格证书</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sz w:val="21"/>
                <w:szCs w:val="21"/>
                <w:highlight w:val="none"/>
                <w:lang w:eastAsia="zh-CN"/>
              </w:rPr>
              <w:t>。</w:t>
            </w:r>
          </w:p>
        </w:tc>
      </w:tr>
      <w:tr w14:paraId="6F7F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1" w:type="dxa"/>
            <w:vMerge w:val="continue"/>
            <w:vAlign w:val="center"/>
          </w:tcPr>
          <w:p w14:paraId="11A7F5FA">
            <w:pPr>
              <w:spacing w:line="360" w:lineRule="auto"/>
              <w:jc w:val="center"/>
              <w:rPr>
                <w:rFonts w:hint="eastAsia" w:ascii="宋体" w:hAnsi="宋体" w:cs="宋体"/>
                <w:color w:val="auto"/>
                <w:szCs w:val="21"/>
                <w:highlight w:val="none"/>
              </w:rPr>
            </w:pPr>
          </w:p>
        </w:tc>
        <w:tc>
          <w:tcPr>
            <w:tcW w:w="2031" w:type="dxa"/>
            <w:gridSpan w:val="2"/>
            <w:vMerge w:val="continue"/>
            <w:vAlign w:val="top"/>
          </w:tcPr>
          <w:p w14:paraId="0D21DF8D">
            <w:pPr>
              <w:pStyle w:val="11"/>
              <w:spacing w:before="4" w:line="360" w:lineRule="auto"/>
              <w:jc w:val="center"/>
              <w:rPr>
                <w:rFonts w:hint="eastAsia"/>
                <w:color w:val="auto"/>
                <w:szCs w:val="21"/>
                <w:highlight w:val="none"/>
                <w:lang w:val="en-US"/>
              </w:rPr>
            </w:pPr>
          </w:p>
        </w:tc>
        <w:tc>
          <w:tcPr>
            <w:tcW w:w="7167" w:type="dxa"/>
            <w:vMerge w:val="continue"/>
            <w:vAlign w:val="top"/>
          </w:tcPr>
          <w:p w14:paraId="570A05A2">
            <w:pPr>
              <w:pStyle w:val="11"/>
              <w:spacing w:before="4" w:line="360" w:lineRule="auto"/>
              <w:ind w:firstLine="420" w:firstLineChars="200"/>
              <w:jc w:val="left"/>
              <w:rPr>
                <w:rFonts w:hint="eastAsia"/>
                <w:color w:val="auto"/>
                <w:highlight w:val="none"/>
              </w:rPr>
            </w:pPr>
          </w:p>
        </w:tc>
      </w:tr>
      <w:tr w14:paraId="0331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69" w:type="dxa"/>
            <w:gridSpan w:val="4"/>
            <w:vAlign w:val="center"/>
          </w:tcPr>
          <w:p w14:paraId="29799BB0">
            <w:pPr>
              <w:pStyle w:val="11"/>
              <w:spacing w:before="4" w:line="360" w:lineRule="auto"/>
              <w:jc w:val="left"/>
              <w:rPr>
                <w:color w:val="auto"/>
                <w:highlight w:val="none"/>
                <w:lang w:val="en-US"/>
              </w:rPr>
            </w:pPr>
            <w:r>
              <w:rPr>
                <w:rFonts w:hint="eastAsia"/>
                <w:b/>
                <w:bCs/>
                <w:color w:val="auto"/>
                <w:highlight w:val="none"/>
              </w:rPr>
              <w:t>总得分</w:t>
            </w:r>
            <w:r>
              <w:rPr>
                <w:rFonts w:hint="eastAsia"/>
                <w:b/>
                <w:bCs/>
                <w:color w:val="auto"/>
                <w:highlight w:val="none"/>
                <w:lang w:val="en-US"/>
              </w:rPr>
              <w:t>=1+2+3</w:t>
            </w:r>
          </w:p>
        </w:tc>
      </w:tr>
    </w:tbl>
    <w:p w14:paraId="735FAEC3"/>
    <w:p w14:paraId="45DA78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D80F2"/>
    <w:multiLevelType w:val="singleLevel"/>
    <w:tmpl w:val="0A1D80F2"/>
    <w:lvl w:ilvl="0" w:tentative="0">
      <w:start w:val="1"/>
      <w:numFmt w:val="decimal"/>
      <w:suff w:val="nothing"/>
      <w:lvlText w:val="（%1）"/>
      <w:lvlJc w:val="left"/>
    </w:lvl>
  </w:abstractNum>
  <w:abstractNum w:abstractNumId="1">
    <w:nsid w:val="0A2A360D"/>
    <w:multiLevelType w:val="singleLevel"/>
    <w:tmpl w:val="0A2A360D"/>
    <w:lvl w:ilvl="0" w:tentative="0">
      <w:start w:val="1"/>
      <w:numFmt w:val="decimalEnclosedCircleChinese"/>
      <w:suff w:val="nothing"/>
      <w:lvlText w:val="%1　"/>
      <w:lvlJc w:val="left"/>
      <w:pPr>
        <w:ind w:left="0" w:firstLine="400"/>
      </w:pPr>
      <w:rPr>
        <w:rFonts w:hint="eastAsia"/>
      </w:rPr>
    </w:lvl>
  </w:abstractNum>
  <w:abstractNum w:abstractNumId="2">
    <w:nsid w:val="5123C89F"/>
    <w:multiLevelType w:val="multilevel"/>
    <w:tmpl w:val="5123C89F"/>
    <w:lvl w:ilvl="0" w:tentative="0">
      <w:start w:val="1"/>
      <w:numFmt w:val="chineseCounting"/>
      <w:pStyle w:val="4"/>
      <w:suff w:val="space"/>
      <w:lvlText w:val="%1、"/>
      <w:lvlJc w:val="left"/>
      <w:pPr>
        <w:tabs>
          <w:tab w:val="left" w:pos="0"/>
        </w:tabs>
        <w:ind w:left="0" w:firstLine="0"/>
      </w:pPr>
      <w:rPr>
        <w:rFonts w:hint="eastAsia" w:ascii="宋体" w:hAnsi="宋体" w:eastAsia="宋体" w:cs="宋体"/>
      </w:rPr>
    </w:lvl>
    <w:lvl w:ilvl="1" w:tentative="0">
      <w:start w:val="1"/>
      <w:numFmt w:val="chineseCounting"/>
      <w:suff w:val="space"/>
      <w:lvlText w:val="（%2）"/>
      <w:lvlJc w:val="left"/>
      <w:pPr>
        <w:tabs>
          <w:tab w:val="left" w:pos="420"/>
        </w:tabs>
        <w:ind w:left="0" w:firstLine="0"/>
      </w:pPr>
      <w:rPr>
        <w:rFonts w:hint="eastAsia" w:ascii="宋体" w:hAnsi="宋体" w:eastAsia="宋体" w:cs="宋体"/>
      </w:rPr>
    </w:lvl>
    <w:lvl w:ilvl="2" w:tentative="0">
      <w:start w:val="1"/>
      <w:numFmt w:val="decimal"/>
      <w:suff w:val="space"/>
      <w:lvlText w:val="%3."/>
      <w:lvlJc w:val="left"/>
      <w:pPr>
        <w:tabs>
          <w:tab w:val="left" w:pos="420"/>
        </w:tabs>
        <w:ind w:left="0" w:firstLine="400"/>
      </w:pPr>
      <w:rPr>
        <w:rFonts w:hint="eastAsia" w:ascii="宋体" w:hAnsi="宋体" w:eastAsia="宋体" w:cs="宋体"/>
      </w:rPr>
    </w:lvl>
    <w:lvl w:ilvl="3" w:tentative="0">
      <w:start w:val="1"/>
      <w:numFmt w:val="decimal"/>
      <w:suff w:val="space"/>
      <w:lvlText w:val="%3.%4"/>
      <w:lvlJc w:val="left"/>
      <w:pPr>
        <w:tabs>
          <w:tab w:val="left" w:pos="420"/>
        </w:tabs>
        <w:ind w:left="0" w:firstLine="402"/>
      </w:pPr>
      <w:rPr>
        <w:rFonts w:hint="eastAsia" w:ascii="宋体" w:hAnsi="宋体" w:eastAsia="宋体" w:cs="宋体"/>
      </w:rPr>
    </w:lvl>
    <w:lvl w:ilvl="4" w:tentative="0">
      <w:start w:val="1"/>
      <w:numFmt w:val="decimal"/>
      <w:suff w:val="space"/>
      <w:lvlText w:val="%3.%4.%5"/>
      <w:lvlJc w:val="left"/>
      <w:pPr>
        <w:tabs>
          <w:tab w:val="left" w:pos="420"/>
        </w:tabs>
        <w:ind w:left="0" w:firstLine="402"/>
      </w:pPr>
      <w:rPr>
        <w:rFonts w:hint="eastAsia" w:ascii="宋体" w:hAnsi="宋体" w:eastAsia="宋体" w:cs="宋体"/>
      </w:rPr>
    </w:lvl>
    <w:lvl w:ilvl="5" w:tentative="0">
      <w:start w:val="1"/>
      <w:numFmt w:val="decimal"/>
      <w:suff w:val="nothing"/>
      <w:lvlText w:val="%3.%4.%5.%6"/>
      <w:lvlJc w:val="left"/>
      <w:pPr>
        <w:tabs>
          <w:tab w:val="left" w:pos="420"/>
        </w:tabs>
        <w:ind w:left="0" w:firstLine="402"/>
      </w:pPr>
      <w:rPr>
        <w:rFonts w:hint="eastAsia" w:ascii="宋体" w:hAnsi="宋体" w:eastAsia="宋体" w:cs="宋体"/>
      </w:rPr>
    </w:lvl>
    <w:lvl w:ilvl="6" w:tentative="0">
      <w:start w:val="1"/>
      <w:numFmt w:val="decimal"/>
      <w:suff w:val="space"/>
      <w:lvlText w:val="%3.%4.%5.%6.%7"/>
      <w:lvlJc w:val="left"/>
      <w:pPr>
        <w:tabs>
          <w:tab w:val="left" w:pos="420"/>
        </w:tabs>
        <w:ind w:left="0" w:firstLine="402"/>
      </w:pPr>
      <w:rPr>
        <w:rFonts w:hint="eastAsia" w:ascii="宋体" w:hAnsi="宋体" w:eastAsia="宋体" w:cs="宋体"/>
      </w:rPr>
    </w:lvl>
    <w:lvl w:ilvl="7" w:tentative="0">
      <w:start w:val="1"/>
      <w:numFmt w:val="decimal"/>
      <w:suff w:val="space"/>
      <w:lvlText w:val="%3.%4.%5.%6.%7.%8"/>
      <w:lvlJc w:val="left"/>
      <w:pPr>
        <w:tabs>
          <w:tab w:val="left" w:pos="420"/>
        </w:tabs>
        <w:ind w:left="0" w:firstLine="402"/>
      </w:pPr>
      <w:rPr>
        <w:rFonts w:hint="eastAsia" w:ascii="宋体" w:hAnsi="宋体" w:eastAsia="宋体" w:cs="宋体"/>
      </w:rPr>
    </w:lvl>
    <w:lvl w:ilvl="8" w:tentative="0">
      <w:start w:val="1"/>
      <w:numFmt w:val="decimal"/>
      <w:suff w:val="nothing"/>
      <w:lvlText w:val="%3.%4.%5.%6.%7.%8.%9 "/>
      <w:lvlJc w:val="left"/>
      <w:pPr>
        <w:tabs>
          <w:tab w:val="left" w:pos="420"/>
        </w:tabs>
        <w:ind w:left="0" w:firstLine="402"/>
      </w:pPr>
      <w:rPr>
        <w:rFonts w:hint="eastAsia"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02A1C"/>
    <w:rsid w:val="61E0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5">
    <w:name w:val="Body Text"/>
    <w:basedOn w:val="1"/>
    <w:qFormat/>
    <w:uiPriority w:val="0"/>
    <w:rPr>
      <w:rFonts w:ascii="金山简黑体" w:hAnsi="Courier New" w:eastAsia="金山简黑体"/>
      <w:b/>
      <w:spacing w:val="-8"/>
      <w:sz w:val="44"/>
      <w:szCs w:val="20"/>
    </w:rPr>
  </w:style>
  <w:style w:type="paragraph" w:styleId="6">
    <w:name w:val="Plain Text"/>
    <w:basedOn w:val="1"/>
    <w:next w:val="4"/>
    <w:qFormat/>
    <w:uiPriority w:val="99"/>
    <w:rPr>
      <w:rFonts w:ascii="宋体" w:hAnsi="Courier New" w:cs="Courier New" w:eastAsiaTheme="minorEastAsia"/>
      <w:szCs w:val="21"/>
      <w:lang w:val="en-US" w:eastAsia="zh-CN" w:bidi="ar-SA"/>
    </w:rPr>
  </w:style>
  <w:style w:type="paragraph" w:styleId="7">
    <w:name w:val="Title"/>
    <w:basedOn w:val="1"/>
    <w:qFormat/>
    <w:uiPriority w:val="0"/>
    <w:pPr>
      <w:spacing w:before="240" w:beforeLines="0" w:after="60" w:afterLines="0"/>
      <w:jc w:val="center"/>
      <w:outlineLvl w:val="0"/>
    </w:pPr>
    <w:rPr>
      <w:rFonts w:ascii="宋体" w:hAnsi="宋体" w:cs="Arial"/>
      <w:b/>
      <w:bCs/>
      <w:sz w:val="36"/>
      <w:szCs w:val="32"/>
    </w:rPr>
  </w:style>
  <w:style w:type="paragraph" w:styleId="10">
    <w:name w:val="List Paragraph"/>
    <w:basedOn w:val="1"/>
    <w:unhideWhenUsed/>
    <w:qFormat/>
    <w:uiPriority w:val="99"/>
    <w:pPr>
      <w:ind w:firstLine="420" w:firstLineChars="200"/>
    </w:p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2025-12-01T09:32:00Z</dcterms:created>
  <dc:creator>笑而不语</dc:creator>
  <cp:lastModifiedBy>笑而不语</cp:lastModifiedBy>
  <dcterms:modified xsi:type="dcterms:W3CDTF">2025-12-01T09:33:04Z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05774F8313E14826A2DBEA9E81A240BF_11</vt:lpwstr>
  </property>
  <property fmtid="{D5CDD505-2E9C-101B-9397-08002B2CF9AE}" pid="4" name="KSOTemplateDocerSaveRecord">
    <vt:lpwstr>eyJoZGlkIjoiNGI2ZWI1OGJiNzA0YzA0NDYxMTJkNTkzMmNhNjY4NWYiLCJ1c2VySWQiOiI4ODUwNzQyNjEifQ==</vt:lpwstr>
  </property>
</Properties>
</file>