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AC3AC">
      <w:pPr>
        <w:jc w:val="center"/>
        <w:rPr>
          <w:rFonts w:hint="default"/>
          <w:b/>
          <w:bCs/>
          <w:sz w:val="40"/>
          <w:szCs w:val="48"/>
          <w:lang w:val="en-US"/>
        </w:rPr>
      </w:pPr>
      <w:r>
        <w:rPr>
          <w:rFonts w:hint="eastAsia" w:ascii="仿宋" w:hAnsi="仿宋" w:eastAsia="仿宋" w:cs="仿宋"/>
          <w:b/>
          <w:bCs/>
          <w:sz w:val="40"/>
          <w:szCs w:val="48"/>
        </w:rPr>
        <w:t>商用密码升级改造</w:t>
      </w:r>
      <w:bookmarkStart w:id="0" w:name="_GoBack"/>
      <w:bookmarkEnd w:id="0"/>
      <w:r>
        <w:rPr>
          <w:rFonts w:hint="eastAsia" w:ascii="仿宋" w:hAnsi="仿宋" w:eastAsia="仿宋" w:cs="仿宋"/>
          <w:b/>
          <w:bCs/>
          <w:sz w:val="40"/>
          <w:szCs w:val="48"/>
        </w:rPr>
        <w:t>服务项目采购</w:t>
      </w:r>
      <w:r>
        <w:rPr>
          <w:rFonts w:hint="eastAsia" w:ascii="仿宋" w:hAnsi="仿宋" w:eastAsia="仿宋" w:cs="仿宋"/>
          <w:b/>
          <w:bCs/>
          <w:sz w:val="40"/>
          <w:szCs w:val="48"/>
          <w:lang w:eastAsia="zh-CN"/>
        </w:rPr>
        <w:t>公告</w:t>
      </w:r>
      <w:r>
        <w:rPr>
          <w:rFonts w:hint="eastAsia" w:ascii="仿宋" w:hAnsi="仿宋" w:eastAsia="仿宋" w:cs="仿宋"/>
          <w:b/>
          <w:bCs/>
          <w:sz w:val="40"/>
          <w:szCs w:val="48"/>
          <w:lang w:val="en-US" w:eastAsia="zh-CN"/>
        </w:rPr>
        <w:t>附件</w:t>
      </w:r>
    </w:p>
    <w:p w14:paraId="4E5C6053">
      <w:pPr>
        <w:pStyle w:val="2"/>
        <w:numPr>
          <w:ilvl w:val="0"/>
          <w:numId w:val="1"/>
        </w:numPr>
        <w:spacing w:line="360" w:lineRule="auto"/>
        <w:jc w:val="center"/>
      </w:pPr>
      <w:r>
        <w:rPr>
          <w:rFonts w:hint="eastAsia"/>
        </w:rPr>
        <w:t>磋商须知</w:t>
      </w:r>
    </w:p>
    <w:tbl>
      <w:tblPr>
        <w:tblStyle w:val="9"/>
        <w:tblpPr w:leftFromText="180" w:rightFromText="180" w:vertAnchor="text" w:horzAnchor="page" w:tblpX="1720" w:tblpY="48"/>
        <w:tblOverlap w:val="never"/>
        <w:tblW w:w="8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79"/>
        <w:gridCol w:w="6420"/>
      </w:tblGrid>
      <w:tr w14:paraId="0E9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818" w:type="dxa"/>
            <w:vAlign w:val="center"/>
          </w:tcPr>
          <w:p w14:paraId="78255871">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序号</w:t>
            </w:r>
          </w:p>
        </w:tc>
        <w:tc>
          <w:tcPr>
            <w:tcW w:w="1379" w:type="dxa"/>
            <w:vAlign w:val="center"/>
          </w:tcPr>
          <w:p w14:paraId="015BE12D">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条款名称</w:t>
            </w:r>
          </w:p>
        </w:tc>
        <w:tc>
          <w:tcPr>
            <w:tcW w:w="6420" w:type="dxa"/>
            <w:vAlign w:val="center"/>
          </w:tcPr>
          <w:p w14:paraId="3E62FE71">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具体内容和要求</w:t>
            </w:r>
          </w:p>
        </w:tc>
      </w:tr>
      <w:tr w14:paraId="55AE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18" w:type="dxa"/>
            <w:vMerge w:val="restart"/>
            <w:vAlign w:val="center"/>
          </w:tcPr>
          <w:p w14:paraId="28E69630">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1</w:t>
            </w:r>
          </w:p>
        </w:tc>
        <w:tc>
          <w:tcPr>
            <w:tcW w:w="1379" w:type="dxa"/>
            <w:vAlign w:val="center"/>
          </w:tcPr>
          <w:p w14:paraId="5DD2E257">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采购项目</w:t>
            </w:r>
          </w:p>
        </w:tc>
        <w:tc>
          <w:tcPr>
            <w:tcW w:w="6420" w:type="dxa"/>
            <w:vAlign w:val="center"/>
          </w:tcPr>
          <w:p w14:paraId="0441CB50">
            <w:pPr>
              <w:pStyle w:val="6"/>
              <w:spacing w:line="360" w:lineRule="auto"/>
              <w:jc w:val="left"/>
              <w:rPr>
                <w:rFonts w:hint="eastAsia" w:ascii="仿宋" w:hAnsi="仿宋" w:eastAsia="仿宋" w:cs="仿宋"/>
                <w:kern w:val="2"/>
                <w:sz w:val="24"/>
              </w:rPr>
            </w:pPr>
            <w:r>
              <w:rPr>
                <w:rFonts w:hint="eastAsia" w:ascii="仿宋" w:hAnsi="仿宋" w:eastAsia="仿宋" w:cs="仿宋"/>
                <w:sz w:val="24"/>
              </w:rPr>
              <w:t>都安瑶族自治县人民医院信息系统（HIS）商用密码升级改造服务</w:t>
            </w:r>
          </w:p>
        </w:tc>
      </w:tr>
      <w:tr w14:paraId="51748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8" w:type="dxa"/>
            <w:vMerge w:val="continue"/>
            <w:vAlign w:val="center"/>
          </w:tcPr>
          <w:p w14:paraId="1BD9AAFB">
            <w:pPr>
              <w:pStyle w:val="6"/>
              <w:spacing w:line="360" w:lineRule="auto"/>
              <w:jc w:val="center"/>
              <w:rPr>
                <w:rFonts w:hint="eastAsia" w:ascii="仿宋" w:hAnsi="仿宋" w:eastAsia="仿宋" w:cs="仿宋"/>
                <w:kern w:val="2"/>
                <w:sz w:val="24"/>
              </w:rPr>
            </w:pPr>
          </w:p>
        </w:tc>
        <w:tc>
          <w:tcPr>
            <w:tcW w:w="1379" w:type="dxa"/>
            <w:vAlign w:val="center"/>
          </w:tcPr>
          <w:p w14:paraId="3AD52434">
            <w:pPr>
              <w:pStyle w:val="6"/>
              <w:jc w:val="center"/>
              <w:rPr>
                <w:rFonts w:hint="eastAsia" w:ascii="仿宋" w:hAnsi="仿宋" w:eastAsia="仿宋" w:cs="仿宋"/>
                <w:kern w:val="2"/>
                <w:sz w:val="24"/>
              </w:rPr>
            </w:pPr>
            <w:r>
              <w:rPr>
                <w:rFonts w:hint="eastAsia" w:ascii="仿宋" w:hAnsi="仿宋" w:eastAsia="仿宋" w:cs="仿宋"/>
                <w:sz w:val="24"/>
              </w:rPr>
              <w:t>本项目设定的最高限价</w:t>
            </w:r>
          </w:p>
        </w:tc>
        <w:tc>
          <w:tcPr>
            <w:tcW w:w="6420" w:type="dxa"/>
            <w:vAlign w:val="center"/>
          </w:tcPr>
          <w:p w14:paraId="1A68CBFF">
            <w:pPr>
              <w:pStyle w:val="6"/>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 无</w:t>
            </w:r>
          </w:p>
          <w:p w14:paraId="1EDA9717">
            <w:pPr>
              <w:pStyle w:val="6"/>
              <w:adjustRightInd w:val="0"/>
              <w:snapToGrid w:val="0"/>
              <w:spacing w:line="360" w:lineRule="auto"/>
              <w:rPr>
                <w:rFonts w:hint="eastAsia"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 xml:space="preserve"> 有，金额：</w:t>
            </w:r>
            <w:r>
              <w:rPr>
                <w:rFonts w:hint="eastAsia" w:ascii="仿宋" w:hAnsi="仿宋" w:eastAsia="仿宋" w:cs="仿宋"/>
                <w:color w:val="000000" w:themeColor="text1"/>
                <w:sz w:val="24"/>
                <w14:textFill>
                  <w14:solidFill>
                    <w14:schemeClr w14:val="tx1"/>
                  </w14:solidFill>
                </w14:textFill>
              </w:rPr>
              <w:t>大写肆拾捌万元整（¥ 480000.00元）</w:t>
            </w:r>
          </w:p>
        </w:tc>
      </w:tr>
      <w:tr w14:paraId="77588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8" w:type="dxa"/>
            <w:vMerge w:val="continue"/>
            <w:vAlign w:val="center"/>
          </w:tcPr>
          <w:p w14:paraId="57CE1857">
            <w:pPr>
              <w:pStyle w:val="6"/>
              <w:spacing w:line="360" w:lineRule="auto"/>
              <w:jc w:val="center"/>
              <w:rPr>
                <w:rFonts w:hint="eastAsia" w:ascii="仿宋" w:hAnsi="仿宋" w:eastAsia="仿宋" w:cs="仿宋"/>
                <w:kern w:val="2"/>
                <w:sz w:val="24"/>
              </w:rPr>
            </w:pPr>
          </w:p>
        </w:tc>
        <w:tc>
          <w:tcPr>
            <w:tcW w:w="1379" w:type="dxa"/>
            <w:vAlign w:val="center"/>
          </w:tcPr>
          <w:p w14:paraId="7BE69625">
            <w:pPr>
              <w:pStyle w:val="6"/>
              <w:spacing w:line="360" w:lineRule="auto"/>
              <w:jc w:val="center"/>
              <w:rPr>
                <w:rFonts w:hint="eastAsia" w:ascii="仿宋" w:hAnsi="仿宋" w:eastAsia="仿宋" w:cs="仿宋"/>
                <w:sz w:val="24"/>
              </w:rPr>
            </w:pPr>
            <w:r>
              <w:rPr>
                <w:rFonts w:hint="eastAsia" w:ascii="仿宋" w:hAnsi="仿宋" w:eastAsia="仿宋" w:cs="仿宋"/>
                <w:sz w:val="24"/>
              </w:rPr>
              <w:t>分包</w:t>
            </w:r>
          </w:p>
        </w:tc>
        <w:tc>
          <w:tcPr>
            <w:tcW w:w="6420" w:type="dxa"/>
            <w:vAlign w:val="center"/>
          </w:tcPr>
          <w:p w14:paraId="59B56B34">
            <w:pPr>
              <w:pStyle w:val="6"/>
              <w:adjustRightInd w:val="0"/>
              <w:snapToGrid w:val="0"/>
              <w:spacing w:line="360" w:lineRule="auto"/>
              <w:jc w:val="left"/>
              <w:rPr>
                <w:rFonts w:hint="eastAsia" w:ascii="仿宋" w:hAnsi="仿宋" w:eastAsia="仿宋" w:cs="仿宋"/>
                <w:sz w:val="24"/>
              </w:rPr>
            </w:pPr>
            <w:r>
              <w:rPr>
                <w:rFonts w:hint="eastAsia" w:ascii="仿宋" w:hAnsi="仿宋" w:eastAsia="仿宋" w:cs="仿宋"/>
                <w:sz w:val="24"/>
              </w:rPr>
              <w:t>□ 不允许分包</w:t>
            </w:r>
          </w:p>
          <w:p w14:paraId="31DB58ED">
            <w:pPr>
              <w:pStyle w:val="6"/>
              <w:adjustRightInd w:val="0"/>
              <w:snapToGrid w:val="0"/>
              <w:spacing w:line="360" w:lineRule="auto"/>
              <w:rPr>
                <w:rFonts w:hint="eastAsia" w:ascii="仿宋" w:hAnsi="仿宋" w:eastAsia="仿宋" w:cs="仿宋"/>
                <w:sz w:val="24"/>
              </w:rPr>
            </w:pPr>
            <w:r>
              <w:rPr>
                <w:rFonts w:hint="eastAsia" w:ascii="仿宋" w:hAnsi="仿宋" w:eastAsia="仿宋" w:cs="仿宋"/>
                <w:sz w:val="24"/>
              </w:rPr>
              <w:sym w:font="Wingdings 2" w:char="0052"/>
            </w:r>
            <w:r>
              <w:rPr>
                <w:rFonts w:hint="eastAsia" w:ascii="仿宋" w:hAnsi="仿宋" w:eastAsia="仿宋" w:cs="仿宋"/>
                <w:sz w:val="24"/>
              </w:rPr>
              <w:t xml:space="preserve"> 允许部分分包  </w:t>
            </w:r>
            <w:r>
              <w:rPr>
                <w:rFonts w:hint="eastAsia" w:ascii="仿宋" w:hAnsi="仿宋" w:eastAsia="仿宋" w:cs="仿宋"/>
                <w:sz w:val="24"/>
                <w:u w:val="single"/>
              </w:rPr>
              <w:t xml:space="preserve">  </w:t>
            </w:r>
            <w:r>
              <w:rPr>
                <w:rFonts w:hint="eastAsia" w:ascii="仿宋" w:hAnsi="仿宋" w:eastAsia="仿宋" w:cs="仿宋"/>
                <w:sz w:val="24"/>
                <w:u w:val="single"/>
                <w:shd w:val="clear" w:color="auto" w:fill="FFFFFF"/>
              </w:rPr>
              <w:t>商用密码应用安全性评估服务</w:t>
            </w:r>
            <w:r>
              <w:rPr>
                <w:rFonts w:hint="eastAsia" w:ascii="仿宋" w:hAnsi="仿宋" w:eastAsia="仿宋" w:cs="仿宋"/>
                <w:sz w:val="24"/>
                <w:u w:val="single"/>
              </w:rPr>
              <w:t xml:space="preserve">     </w:t>
            </w:r>
          </w:p>
        </w:tc>
      </w:tr>
      <w:tr w14:paraId="3E97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8" w:type="dxa"/>
            <w:vMerge w:val="continue"/>
            <w:vAlign w:val="center"/>
          </w:tcPr>
          <w:p w14:paraId="0EA13E3E">
            <w:pPr>
              <w:pStyle w:val="6"/>
              <w:spacing w:line="360" w:lineRule="auto"/>
              <w:jc w:val="center"/>
              <w:rPr>
                <w:rFonts w:hint="eastAsia" w:ascii="仿宋" w:hAnsi="仿宋" w:eastAsia="仿宋" w:cs="仿宋"/>
                <w:kern w:val="2"/>
                <w:sz w:val="24"/>
              </w:rPr>
            </w:pPr>
          </w:p>
        </w:tc>
        <w:tc>
          <w:tcPr>
            <w:tcW w:w="1379" w:type="dxa"/>
            <w:vAlign w:val="center"/>
          </w:tcPr>
          <w:p w14:paraId="1A384F56">
            <w:pPr>
              <w:pStyle w:val="6"/>
              <w:jc w:val="center"/>
              <w:rPr>
                <w:rFonts w:hint="eastAsia" w:ascii="仿宋" w:hAnsi="仿宋" w:eastAsia="仿宋" w:cs="仿宋"/>
                <w:sz w:val="24"/>
              </w:rPr>
            </w:pPr>
            <w:r>
              <w:rPr>
                <w:rFonts w:hint="eastAsia" w:ascii="仿宋" w:hAnsi="仿宋" w:eastAsia="仿宋" w:cs="仿宋"/>
                <w:sz w:val="24"/>
              </w:rPr>
              <w:t>项目建设期时间</w:t>
            </w:r>
          </w:p>
        </w:tc>
        <w:tc>
          <w:tcPr>
            <w:tcW w:w="6420" w:type="dxa"/>
            <w:vAlign w:val="center"/>
          </w:tcPr>
          <w:p w14:paraId="3B67D2CC">
            <w:pPr>
              <w:pStyle w:val="6"/>
              <w:adjustRightInd w:val="0"/>
              <w:snapToGrid w:val="0"/>
              <w:spacing w:line="360" w:lineRule="auto"/>
              <w:rPr>
                <w:rFonts w:hint="eastAsia" w:ascii="仿宋" w:hAnsi="仿宋" w:eastAsia="仿宋" w:cs="仿宋"/>
                <w:sz w:val="24"/>
              </w:rPr>
            </w:pPr>
          </w:p>
        </w:tc>
      </w:tr>
      <w:tr w14:paraId="3685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818" w:type="dxa"/>
            <w:vAlign w:val="center"/>
          </w:tcPr>
          <w:p w14:paraId="5B896A60">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2</w:t>
            </w:r>
          </w:p>
        </w:tc>
        <w:tc>
          <w:tcPr>
            <w:tcW w:w="1379" w:type="dxa"/>
            <w:vAlign w:val="center"/>
          </w:tcPr>
          <w:p w14:paraId="77B2AFB1">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采购人</w:t>
            </w:r>
          </w:p>
        </w:tc>
        <w:tc>
          <w:tcPr>
            <w:tcW w:w="6420" w:type="dxa"/>
            <w:vAlign w:val="center"/>
          </w:tcPr>
          <w:p w14:paraId="07180560">
            <w:pPr>
              <w:spacing w:line="360" w:lineRule="auto"/>
              <w:textAlignment w:val="baseline"/>
              <w:rPr>
                <w:rFonts w:hint="eastAsia" w:ascii="仿宋" w:hAnsi="仿宋" w:eastAsia="仿宋" w:cs="仿宋"/>
                <w:sz w:val="24"/>
              </w:rPr>
            </w:pPr>
            <w:r>
              <w:rPr>
                <w:rFonts w:hint="eastAsia" w:ascii="仿宋" w:hAnsi="仿宋" w:eastAsia="仿宋" w:cs="仿宋"/>
                <w:sz w:val="24"/>
              </w:rPr>
              <w:t>采购单位名称：都安瑶族自治县人民医院</w:t>
            </w:r>
          </w:p>
          <w:p w14:paraId="134E972A">
            <w:pPr>
              <w:spacing w:line="360" w:lineRule="auto"/>
              <w:textAlignment w:val="baseline"/>
              <w:rPr>
                <w:rFonts w:hint="eastAsia" w:ascii="仿宋" w:hAnsi="仿宋" w:eastAsia="仿宋" w:cs="仿宋"/>
                <w:sz w:val="24"/>
                <w:lang w:eastAsia="zh-CN"/>
              </w:rPr>
            </w:pPr>
            <w:r>
              <w:rPr>
                <w:rFonts w:hint="eastAsia" w:ascii="仿宋" w:hAnsi="仿宋" w:eastAsia="仿宋" w:cs="仿宋"/>
                <w:sz w:val="24"/>
              </w:rPr>
              <w:t>联系人：</w:t>
            </w:r>
            <w:r>
              <w:rPr>
                <w:rFonts w:hint="eastAsia" w:ascii="仿宋" w:hAnsi="仿宋" w:eastAsia="仿宋" w:cs="仿宋"/>
                <w:color w:val="FF0000"/>
                <w:sz w:val="24"/>
                <w:lang w:eastAsia="zh-CN"/>
              </w:rPr>
              <w:t>蓝老师</w:t>
            </w:r>
          </w:p>
          <w:p w14:paraId="7B512E87">
            <w:pPr>
              <w:spacing w:line="360" w:lineRule="auto"/>
              <w:textAlignment w:val="baseline"/>
              <w:rPr>
                <w:rFonts w:hint="eastAsia" w:ascii="仿宋" w:hAnsi="仿宋" w:eastAsia="仿宋" w:cs="仿宋"/>
                <w:sz w:val="24"/>
                <w:lang w:val="en-US" w:eastAsia="zh-CN"/>
              </w:rPr>
            </w:pPr>
            <w:r>
              <w:rPr>
                <w:rFonts w:hint="eastAsia" w:ascii="仿宋" w:hAnsi="仿宋" w:eastAsia="仿宋" w:cs="仿宋"/>
                <w:sz w:val="24"/>
              </w:rPr>
              <w:t>联系电话：</w:t>
            </w:r>
            <w:r>
              <w:rPr>
                <w:rFonts w:hint="eastAsia" w:ascii="仿宋" w:hAnsi="仿宋" w:eastAsia="仿宋" w:cs="仿宋"/>
                <w:color w:val="FF0000"/>
                <w:sz w:val="24"/>
                <w:lang w:val="en-US" w:eastAsia="zh-CN"/>
              </w:rPr>
              <w:t>07785226768</w:t>
            </w:r>
          </w:p>
          <w:p w14:paraId="49EF0F69">
            <w:pPr>
              <w:spacing w:line="360" w:lineRule="auto"/>
              <w:textAlignment w:val="baseline"/>
              <w:rPr>
                <w:rFonts w:hint="eastAsia" w:ascii="仿宋" w:hAnsi="仿宋" w:eastAsia="仿宋" w:cs="仿宋"/>
                <w:sz w:val="24"/>
              </w:rPr>
            </w:pPr>
            <w:r>
              <w:rPr>
                <w:rFonts w:hint="eastAsia" w:ascii="仿宋" w:hAnsi="仿宋" w:eastAsia="仿宋" w:cs="仿宋"/>
                <w:sz w:val="24"/>
              </w:rPr>
              <w:t>地址：广西河池市都安瑶族自治县学荣街87号</w:t>
            </w:r>
          </w:p>
        </w:tc>
      </w:tr>
      <w:tr w14:paraId="6FF5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8" w:type="dxa"/>
            <w:vAlign w:val="center"/>
          </w:tcPr>
          <w:p w14:paraId="67B19C7E">
            <w:pPr>
              <w:spacing w:line="360" w:lineRule="auto"/>
              <w:rPr>
                <w:rFonts w:hint="eastAsia" w:ascii="仿宋" w:hAnsi="仿宋" w:eastAsia="仿宋" w:cs="仿宋"/>
                <w:sz w:val="24"/>
              </w:rPr>
            </w:pPr>
          </w:p>
          <w:p w14:paraId="056AACDA">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3</w:t>
            </w:r>
          </w:p>
        </w:tc>
        <w:tc>
          <w:tcPr>
            <w:tcW w:w="1379" w:type="dxa"/>
            <w:vAlign w:val="center"/>
          </w:tcPr>
          <w:p w14:paraId="2B6B5200">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采购资金的支付方式和时间</w:t>
            </w:r>
          </w:p>
        </w:tc>
        <w:tc>
          <w:tcPr>
            <w:tcW w:w="6420" w:type="dxa"/>
            <w:vAlign w:val="center"/>
          </w:tcPr>
          <w:p w14:paraId="0672EB49">
            <w:pPr>
              <w:pStyle w:val="3"/>
              <w:spacing w:line="360" w:lineRule="auto"/>
              <w:rPr>
                <w:rFonts w:hint="eastAsia" w:ascii="仿宋" w:hAnsi="仿宋" w:eastAsia="仿宋" w:cs="仿宋"/>
                <w:sz w:val="24"/>
              </w:rPr>
            </w:pPr>
            <w:r>
              <w:rPr>
                <w:rFonts w:hint="eastAsia" w:ascii="仿宋" w:hAnsi="仿宋" w:eastAsia="仿宋" w:cs="仿宋"/>
                <w:sz w:val="24"/>
              </w:rPr>
              <w:t>项目服务款支付方式：</w:t>
            </w:r>
          </w:p>
          <w:p w14:paraId="0A520351">
            <w:pPr>
              <w:pStyle w:val="3"/>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1.设备进场安装调试后十五个工作日内，采购人向成交供应商支付合同总金额20%的合同款。</w:t>
            </w:r>
          </w:p>
          <w:p w14:paraId="5AF7F84B">
            <w:pPr>
              <w:pStyle w:val="3"/>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2.项目通过竣工验收后，并通过商用密码安全性评估测评达标，成交供应商提交所有的服务成果材料后十五个工作日内，采购人向成交供应商支付至合同总金额的60%。</w:t>
            </w:r>
          </w:p>
          <w:p w14:paraId="680F9FEB">
            <w:pPr>
              <w:pStyle w:val="3"/>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3.项目通过结算审计后，采购人向成交供应商支付剩余20%。</w:t>
            </w:r>
          </w:p>
          <w:p w14:paraId="34BE0C59">
            <w:pPr>
              <w:pStyle w:val="3"/>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4.成交供应商在每次付款前应按规定向采购人开具相应金额的正式合法有效的增值税普通发票。</w:t>
            </w:r>
          </w:p>
          <w:p w14:paraId="33B33B59">
            <w:pPr>
              <w:pStyle w:val="3"/>
              <w:spacing w:line="360" w:lineRule="auto"/>
              <w:rPr>
                <w:rFonts w:hint="eastAsia"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5.服务方收到合同款之日起三个工作日内开具合法的税务发票给甲方。</w:t>
            </w:r>
          </w:p>
        </w:tc>
      </w:tr>
      <w:tr w14:paraId="737F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18" w:type="dxa"/>
            <w:vAlign w:val="center"/>
          </w:tcPr>
          <w:p w14:paraId="10D5ABC6">
            <w:pPr>
              <w:pStyle w:val="6"/>
              <w:spacing w:line="360" w:lineRule="auto"/>
              <w:jc w:val="center"/>
              <w:rPr>
                <w:rFonts w:hint="eastAsia" w:ascii="仿宋" w:hAnsi="仿宋" w:eastAsia="仿宋" w:cs="仿宋"/>
                <w:kern w:val="2"/>
                <w:sz w:val="24"/>
              </w:rPr>
            </w:pPr>
          </w:p>
          <w:p w14:paraId="136BA0DA">
            <w:pPr>
              <w:pStyle w:val="6"/>
              <w:spacing w:line="360" w:lineRule="auto"/>
              <w:jc w:val="center"/>
              <w:rPr>
                <w:rFonts w:hint="eastAsia" w:ascii="仿宋" w:hAnsi="仿宋" w:eastAsia="仿宋" w:cs="仿宋"/>
                <w:kern w:val="2"/>
                <w:sz w:val="24"/>
              </w:rPr>
            </w:pPr>
          </w:p>
          <w:p w14:paraId="55D06E01">
            <w:pPr>
              <w:pStyle w:val="6"/>
              <w:spacing w:line="360" w:lineRule="auto"/>
              <w:jc w:val="center"/>
              <w:rPr>
                <w:rFonts w:hint="eastAsia" w:ascii="仿宋" w:hAnsi="仿宋" w:eastAsia="仿宋" w:cs="仿宋"/>
                <w:kern w:val="2"/>
                <w:sz w:val="24"/>
              </w:rPr>
            </w:pPr>
          </w:p>
          <w:p w14:paraId="1344E45E">
            <w:pPr>
              <w:pStyle w:val="6"/>
              <w:spacing w:line="360" w:lineRule="auto"/>
              <w:jc w:val="center"/>
              <w:rPr>
                <w:rFonts w:hint="eastAsia" w:ascii="仿宋" w:hAnsi="仿宋" w:eastAsia="仿宋" w:cs="仿宋"/>
                <w:kern w:val="2"/>
                <w:sz w:val="24"/>
              </w:rPr>
            </w:pPr>
          </w:p>
          <w:p w14:paraId="4AA62562">
            <w:pPr>
              <w:pStyle w:val="6"/>
              <w:spacing w:line="360" w:lineRule="auto"/>
              <w:jc w:val="center"/>
              <w:rPr>
                <w:rFonts w:hint="eastAsia" w:ascii="仿宋" w:hAnsi="仿宋" w:eastAsia="仿宋" w:cs="仿宋"/>
                <w:kern w:val="2"/>
                <w:sz w:val="24"/>
              </w:rPr>
            </w:pPr>
          </w:p>
          <w:p w14:paraId="4B98EB23">
            <w:pPr>
              <w:pStyle w:val="6"/>
              <w:spacing w:line="360" w:lineRule="auto"/>
              <w:jc w:val="center"/>
              <w:rPr>
                <w:rFonts w:hint="eastAsia" w:ascii="仿宋" w:hAnsi="仿宋" w:eastAsia="仿宋" w:cs="仿宋"/>
                <w:kern w:val="2"/>
                <w:sz w:val="24"/>
              </w:rPr>
            </w:pPr>
          </w:p>
          <w:p w14:paraId="5B2B36B6">
            <w:pPr>
              <w:pStyle w:val="6"/>
              <w:spacing w:line="360" w:lineRule="auto"/>
              <w:jc w:val="center"/>
              <w:rPr>
                <w:rFonts w:hint="eastAsia" w:ascii="仿宋" w:hAnsi="仿宋" w:eastAsia="仿宋" w:cs="仿宋"/>
                <w:kern w:val="2"/>
                <w:sz w:val="24"/>
              </w:rPr>
            </w:pPr>
          </w:p>
          <w:p w14:paraId="6DDCCA04">
            <w:pPr>
              <w:pStyle w:val="6"/>
              <w:spacing w:line="360" w:lineRule="auto"/>
              <w:jc w:val="center"/>
              <w:rPr>
                <w:rFonts w:hint="eastAsia" w:ascii="仿宋" w:hAnsi="仿宋" w:eastAsia="仿宋" w:cs="仿宋"/>
                <w:kern w:val="2"/>
                <w:sz w:val="24"/>
              </w:rPr>
            </w:pPr>
          </w:p>
          <w:p w14:paraId="70E90C3E">
            <w:pPr>
              <w:pStyle w:val="6"/>
              <w:spacing w:line="360" w:lineRule="auto"/>
              <w:jc w:val="center"/>
              <w:rPr>
                <w:rFonts w:hint="eastAsia" w:ascii="仿宋" w:hAnsi="仿宋" w:eastAsia="仿宋" w:cs="仿宋"/>
                <w:kern w:val="2"/>
                <w:sz w:val="24"/>
              </w:rPr>
            </w:pPr>
          </w:p>
          <w:p w14:paraId="52933AC1">
            <w:pPr>
              <w:pStyle w:val="6"/>
              <w:spacing w:line="360" w:lineRule="auto"/>
              <w:jc w:val="center"/>
              <w:rPr>
                <w:rFonts w:hint="eastAsia" w:ascii="仿宋" w:hAnsi="仿宋" w:eastAsia="仿宋" w:cs="仿宋"/>
                <w:kern w:val="2"/>
                <w:sz w:val="24"/>
              </w:rPr>
            </w:pPr>
          </w:p>
          <w:p w14:paraId="5148812C">
            <w:pPr>
              <w:pStyle w:val="6"/>
              <w:spacing w:line="360" w:lineRule="auto"/>
              <w:jc w:val="center"/>
              <w:rPr>
                <w:rFonts w:hint="eastAsia" w:ascii="仿宋" w:hAnsi="仿宋" w:eastAsia="仿宋" w:cs="仿宋"/>
                <w:kern w:val="2"/>
                <w:sz w:val="24"/>
              </w:rPr>
            </w:pPr>
          </w:p>
          <w:p w14:paraId="01A93560">
            <w:pPr>
              <w:pStyle w:val="6"/>
              <w:spacing w:line="360" w:lineRule="auto"/>
              <w:jc w:val="center"/>
              <w:rPr>
                <w:rFonts w:hint="eastAsia" w:ascii="仿宋" w:hAnsi="仿宋" w:eastAsia="仿宋" w:cs="仿宋"/>
                <w:kern w:val="2"/>
                <w:sz w:val="24"/>
              </w:rPr>
            </w:pPr>
          </w:p>
          <w:p w14:paraId="42F4DA96">
            <w:pPr>
              <w:pStyle w:val="6"/>
              <w:spacing w:line="360" w:lineRule="auto"/>
              <w:jc w:val="center"/>
              <w:rPr>
                <w:rFonts w:hint="eastAsia" w:ascii="仿宋" w:hAnsi="仿宋" w:eastAsia="仿宋" w:cs="仿宋"/>
                <w:kern w:val="2"/>
                <w:sz w:val="24"/>
              </w:rPr>
            </w:pPr>
          </w:p>
          <w:p w14:paraId="1826C8A3">
            <w:pPr>
              <w:pStyle w:val="6"/>
              <w:spacing w:line="360" w:lineRule="auto"/>
              <w:jc w:val="center"/>
              <w:rPr>
                <w:rFonts w:hint="eastAsia" w:ascii="仿宋" w:hAnsi="仿宋" w:eastAsia="仿宋" w:cs="仿宋"/>
                <w:kern w:val="2"/>
                <w:sz w:val="24"/>
              </w:rPr>
            </w:pPr>
          </w:p>
          <w:p w14:paraId="382C1ADD">
            <w:pPr>
              <w:pStyle w:val="6"/>
              <w:spacing w:line="360" w:lineRule="auto"/>
              <w:jc w:val="center"/>
              <w:rPr>
                <w:rFonts w:hint="eastAsia" w:ascii="仿宋" w:hAnsi="仿宋" w:eastAsia="仿宋" w:cs="仿宋"/>
                <w:kern w:val="2"/>
                <w:sz w:val="24"/>
              </w:rPr>
            </w:pPr>
          </w:p>
          <w:p w14:paraId="575C73D9">
            <w:pPr>
              <w:pStyle w:val="6"/>
              <w:spacing w:line="360" w:lineRule="auto"/>
              <w:jc w:val="center"/>
              <w:rPr>
                <w:rFonts w:hint="eastAsia" w:ascii="仿宋" w:hAnsi="仿宋" w:eastAsia="仿宋" w:cs="仿宋"/>
                <w:kern w:val="2"/>
                <w:sz w:val="24"/>
              </w:rPr>
            </w:pPr>
          </w:p>
          <w:p w14:paraId="7243328A">
            <w:pPr>
              <w:pStyle w:val="6"/>
              <w:spacing w:line="360" w:lineRule="auto"/>
              <w:jc w:val="center"/>
              <w:rPr>
                <w:rFonts w:hint="eastAsia" w:ascii="仿宋" w:hAnsi="仿宋" w:eastAsia="仿宋" w:cs="仿宋"/>
                <w:kern w:val="2"/>
                <w:sz w:val="24"/>
              </w:rPr>
            </w:pPr>
          </w:p>
          <w:p w14:paraId="1E512474">
            <w:pPr>
              <w:pStyle w:val="6"/>
              <w:spacing w:line="360" w:lineRule="auto"/>
              <w:jc w:val="center"/>
              <w:rPr>
                <w:rFonts w:hint="eastAsia" w:ascii="仿宋" w:hAnsi="仿宋" w:eastAsia="仿宋" w:cs="仿宋"/>
                <w:kern w:val="2"/>
                <w:sz w:val="24"/>
              </w:rPr>
            </w:pPr>
          </w:p>
          <w:p w14:paraId="5AD0225D">
            <w:pPr>
              <w:pStyle w:val="6"/>
              <w:spacing w:line="360" w:lineRule="auto"/>
              <w:jc w:val="center"/>
              <w:rPr>
                <w:rFonts w:hint="eastAsia" w:ascii="仿宋" w:hAnsi="仿宋" w:eastAsia="仿宋" w:cs="仿宋"/>
                <w:kern w:val="2"/>
                <w:sz w:val="24"/>
              </w:rPr>
            </w:pPr>
          </w:p>
          <w:p w14:paraId="3134F7F5">
            <w:pPr>
              <w:pStyle w:val="6"/>
              <w:spacing w:line="360" w:lineRule="auto"/>
              <w:jc w:val="center"/>
              <w:rPr>
                <w:rFonts w:hint="eastAsia" w:ascii="仿宋" w:hAnsi="仿宋" w:eastAsia="仿宋" w:cs="仿宋"/>
                <w:kern w:val="2"/>
                <w:sz w:val="24"/>
              </w:rPr>
            </w:pPr>
          </w:p>
          <w:p w14:paraId="14F075AA">
            <w:pPr>
              <w:pStyle w:val="6"/>
              <w:spacing w:line="360" w:lineRule="auto"/>
              <w:jc w:val="center"/>
              <w:rPr>
                <w:rFonts w:hint="eastAsia" w:ascii="仿宋" w:hAnsi="仿宋" w:eastAsia="仿宋" w:cs="仿宋"/>
                <w:kern w:val="2"/>
                <w:sz w:val="24"/>
              </w:rPr>
            </w:pPr>
          </w:p>
          <w:p w14:paraId="236C5224">
            <w:pPr>
              <w:pStyle w:val="6"/>
              <w:spacing w:line="360" w:lineRule="auto"/>
              <w:jc w:val="center"/>
              <w:rPr>
                <w:rFonts w:hint="eastAsia" w:ascii="仿宋" w:hAnsi="仿宋" w:eastAsia="仿宋" w:cs="仿宋"/>
                <w:kern w:val="2"/>
                <w:sz w:val="24"/>
              </w:rPr>
            </w:pPr>
          </w:p>
          <w:p w14:paraId="341A1CB1">
            <w:pPr>
              <w:pStyle w:val="6"/>
              <w:spacing w:line="360" w:lineRule="auto"/>
              <w:jc w:val="center"/>
              <w:rPr>
                <w:rFonts w:hint="eastAsia" w:ascii="仿宋" w:hAnsi="仿宋" w:eastAsia="仿宋" w:cs="仿宋"/>
                <w:kern w:val="2"/>
                <w:sz w:val="24"/>
              </w:rPr>
            </w:pPr>
          </w:p>
          <w:p w14:paraId="71B60612">
            <w:pPr>
              <w:pStyle w:val="6"/>
              <w:spacing w:line="360" w:lineRule="auto"/>
              <w:jc w:val="center"/>
              <w:rPr>
                <w:rFonts w:hint="eastAsia" w:ascii="仿宋" w:hAnsi="仿宋" w:eastAsia="仿宋" w:cs="仿宋"/>
                <w:kern w:val="2"/>
                <w:sz w:val="24"/>
              </w:rPr>
            </w:pPr>
          </w:p>
          <w:p w14:paraId="00A10172">
            <w:pPr>
              <w:pStyle w:val="6"/>
              <w:spacing w:line="360" w:lineRule="auto"/>
              <w:jc w:val="center"/>
              <w:rPr>
                <w:rFonts w:hint="eastAsia" w:ascii="仿宋" w:hAnsi="仿宋" w:eastAsia="仿宋" w:cs="仿宋"/>
                <w:kern w:val="2"/>
                <w:sz w:val="24"/>
              </w:rPr>
            </w:pPr>
          </w:p>
          <w:p w14:paraId="628EA4FB">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4</w:t>
            </w:r>
          </w:p>
        </w:tc>
        <w:tc>
          <w:tcPr>
            <w:tcW w:w="1379" w:type="dxa"/>
            <w:vAlign w:val="center"/>
          </w:tcPr>
          <w:p w14:paraId="140CE784">
            <w:pPr>
              <w:pStyle w:val="6"/>
              <w:spacing w:line="360" w:lineRule="auto"/>
              <w:jc w:val="center"/>
              <w:rPr>
                <w:rFonts w:hint="eastAsia" w:ascii="仿宋" w:hAnsi="仿宋" w:eastAsia="仿宋" w:cs="仿宋"/>
                <w:kern w:val="2"/>
                <w:sz w:val="24"/>
              </w:rPr>
            </w:pPr>
          </w:p>
          <w:p w14:paraId="11B7D3DF">
            <w:pPr>
              <w:pStyle w:val="6"/>
              <w:spacing w:line="360" w:lineRule="auto"/>
              <w:jc w:val="center"/>
              <w:rPr>
                <w:rFonts w:hint="eastAsia" w:ascii="仿宋" w:hAnsi="仿宋" w:eastAsia="仿宋" w:cs="仿宋"/>
                <w:kern w:val="2"/>
                <w:sz w:val="24"/>
              </w:rPr>
            </w:pPr>
          </w:p>
          <w:p w14:paraId="58CABBC8">
            <w:pPr>
              <w:pStyle w:val="6"/>
              <w:spacing w:line="360" w:lineRule="auto"/>
              <w:jc w:val="center"/>
              <w:rPr>
                <w:rFonts w:hint="eastAsia" w:ascii="仿宋" w:hAnsi="仿宋" w:eastAsia="仿宋" w:cs="仿宋"/>
                <w:kern w:val="2"/>
                <w:sz w:val="24"/>
              </w:rPr>
            </w:pPr>
          </w:p>
          <w:p w14:paraId="342F6DD3">
            <w:pPr>
              <w:pStyle w:val="6"/>
              <w:spacing w:line="360" w:lineRule="auto"/>
              <w:jc w:val="center"/>
              <w:rPr>
                <w:rFonts w:hint="eastAsia" w:ascii="仿宋" w:hAnsi="仿宋" w:eastAsia="仿宋" w:cs="仿宋"/>
                <w:kern w:val="2"/>
                <w:sz w:val="24"/>
              </w:rPr>
            </w:pPr>
          </w:p>
          <w:p w14:paraId="4E13560A">
            <w:pPr>
              <w:pStyle w:val="6"/>
              <w:spacing w:line="360" w:lineRule="auto"/>
              <w:jc w:val="center"/>
              <w:rPr>
                <w:rFonts w:hint="eastAsia" w:ascii="仿宋" w:hAnsi="仿宋" w:eastAsia="仿宋" w:cs="仿宋"/>
                <w:kern w:val="2"/>
                <w:sz w:val="24"/>
              </w:rPr>
            </w:pPr>
          </w:p>
          <w:p w14:paraId="315CF306">
            <w:pPr>
              <w:pStyle w:val="6"/>
              <w:spacing w:line="360" w:lineRule="auto"/>
              <w:jc w:val="center"/>
              <w:rPr>
                <w:rFonts w:hint="eastAsia" w:ascii="仿宋" w:hAnsi="仿宋" w:eastAsia="仿宋" w:cs="仿宋"/>
                <w:kern w:val="2"/>
                <w:sz w:val="24"/>
              </w:rPr>
            </w:pPr>
          </w:p>
          <w:p w14:paraId="6A72C6A5">
            <w:pPr>
              <w:pStyle w:val="6"/>
              <w:spacing w:line="360" w:lineRule="auto"/>
              <w:jc w:val="center"/>
              <w:rPr>
                <w:rFonts w:hint="eastAsia" w:ascii="仿宋" w:hAnsi="仿宋" w:eastAsia="仿宋" w:cs="仿宋"/>
                <w:kern w:val="2"/>
                <w:sz w:val="24"/>
              </w:rPr>
            </w:pPr>
          </w:p>
          <w:p w14:paraId="788BA537">
            <w:pPr>
              <w:pStyle w:val="6"/>
              <w:spacing w:line="360" w:lineRule="auto"/>
              <w:jc w:val="center"/>
              <w:rPr>
                <w:rFonts w:hint="eastAsia" w:ascii="仿宋" w:hAnsi="仿宋" w:eastAsia="仿宋" w:cs="仿宋"/>
                <w:kern w:val="2"/>
                <w:sz w:val="24"/>
              </w:rPr>
            </w:pPr>
          </w:p>
          <w:p w14:paraId="30B31D95">
            <w:pPr>
              <w:pStyle w:val="6"/>
              <w:spacing w:line="360" w:lineRule="auto"/>
              <w:jc w:val="center"/>
              <w:rPr>
                <w:rFonts w:hint="eastAsia" w:ascii="仿宋" w:hAnsi="仿宋" w:eastAsia="仿宋" w:cs="仿宋"/>
                <w:kern w:val="2"/>
                <w:sz w:val="24"/>
              </w:rPr>
            </w:pPr>
          </w:p>
          <w:p w14:paraId="6DB60CB1">
            <w:pPr>
              <w:pStyle w:val="6"/>
              <w:spacing w:line="360" w:lineRule="auto"/>
              <w:jc w:val="center"/>
              <w:rPr>
                <w:rFonts w:hint="eastAsia" w:ascii="仿宋" w:hAnsi="仿宋" w:eastAsia="仿宋" w:cs="仿宋"/>
                <w:kern w:val="2"/>
                <w:sz w:val="24"/>
              </w:rPr>
            </w:pPr>
          </w:p>
          <w:p w14:paraId="6702DD18">
            <w:pPr>
              <w:pStyle w:val="6"/>
              <w:spacing w:line="360" w:lineRule="auto"/>
              <w:jc w:val="center"/>
              <w:rPr>
                <w:rFonts w:hint="eastAsia" w:ascii="仿宋" w:hAnsi="仿宋" w:eastAsia="仿宋" w:cs="仿宋"/>
                <w:kern w:val="2"/>
                <w:sz w:val="24"/>
              </w:rPr>
            </w:pPr>
          </w:p>
          <w:p w14:paraId="065E568F">
            <w:pPr>
              <w:pStyle w:val="6"/>
              <w:spacing w:line="360" w:lineRule="auto"/>
              <w:jc w:val="center"/>
              <w:rPr>
                <w:rFonts w:hint="eastAsia" w:ascii="仿宋" w:hAnsi="仿宋" w:eastAsia="仿宋" w:cs="仿宋"/>
                <w:kern w:val="2"/>
                <w:sz w:val="24"/>
              </w:rPr>
            </w:pPr>
          </w:p>
          <w:p w14:paraId="4FD92405">
            <w:pPr>
              <w:pStyle w:val="6"/>
              <w:spacing w:line="360" w:lineRule="auto"/>
              <w:jc w:val="center"/>
              <w:rPr>
                <w:rFonts w:hint="eastAsia" w:ascii="仿宋" w:hAnsi="仿宋" w:eastAsia="仿宋" w:cs="仿宋"/>
                <w:kern w:val="2"/>
                <w:sz w:val="24"/>
              </w:rPr>
            </w:pPr>
          </w:p>
          <w:p w14:paraId="3DCCB4C1">
            <w:pPr>
              <w:pStyle w:val="6"/>
              <w:spacing w:line="360" w:lineRule="auto"/>
              <w:jc w:val="center"/>
              <w:rPr>
                <w:rFonts w:hint="eastAsia" w:ascii="仿宋" w:hAnsi="仿宋" w:eastAsia="仿宋" w:cs="仿宋"/>
                <w:kern w:val="2"/>
                <w:sz w:val="24"/>
              </w:rPr>
            </w:pPr>
          </w:p>
          <w:p w14:paraId="2256B30B">
            <w:pPr>
              <w:pStyle w:val="6"/>
              <w:spacing w:line="360" w:lineRule="auto"/>
              <w:jc w:val="center"/>
              <w:rPr>
                <w:rFonts w:hint="eastAsia" w:ascii="仿宋" w:hAnsi="仿宋" w:eastAsia="仿宋" w:cs="仿宋"/>
                <w:kern w:val="2"/>
                <w:sz w:val="24"/>
              </w:rPr>
            </w:pPr>
          </w:p>
          <w:p w14:paraId="6D1E85D8">
            <w:pPr>
              <w:pStyle w:val="6"/>
              <w:spacing w:line="360" w:lineRule="auto"/>
              <w:jc w:val="center"/>
              <w:rPr>
                <w:rFonts w:hint="eastAsia" w:ascii="仿宋" w:hAnsi="仿宋" w:eastAsia="仿宋" w:cs="仿宋"/>
                <w:kern w:val="2"/>
                <w:sz w:val="24"/>
              </w:rPr>
            </w:pPr>
          </w:p>
          <w:p w14:paraId="13D17EE9">
            <w:pPr>
              <w:pStyle w:val="6"/>
              <w:spacing w:line="360" w:lineRule="auto"/>
              <w:jc w:val="center"/>
              <w:rPr>
                <w:rFonts w:hint="eastAsia" w:ascii="仿宋" w:hAnsi="仿宋" w:eastAsia="仿宋" w:cs="仿宋"/>
                <w:kern w:val="2"/>
                <w:sz w:val="24"/>
              </w:rPr>
            </w:pPr>
          </w:p>
          <w:p w14:paraId="1C6BA5A0">
            <w:pPr>
              <w:pStyle w:val="6"/>
              <w:spacing w:line="360" w:lineRule="auto"/>
              <w:jc w:val="center"/>
              <w:rPr>
                <w:rFonts w:hint="eastAsia" w:ascii="仿宋" w:hAnsi="仿宋" w:eastAsia="仿宋" w:cs="仿宋"/>
                <w:kern w:val="2"/>
                <w:sz w:val="24"/>
              </w:rPr>
            </w:pPr>
          </w:p>
          <w:p w14:paraId="718673B2">
            <w:pPr>
              <w:pStyle w:val="6"/>
              <w:spacing w:line="360" w:lineRule="auto"/>
              <w:jc w:val="center"/>
              <w:rPr>
                <w:rFonts w:hint="eastAsia" w:ascii="仿宋" w:hAnsi="仿宋" w:eastAsia="仿宋" w:cs="仿宋"/>
                <w:kern w:val="2"/>
                <w:sz w:val="24"/>
              </w:rPr>
            </w:pPr>
          </w:p>
          <w:p w14:paraId="467D3A39">
            <w:pPr>
              <w:pStyle w:val="6"/>
              <w:spacing w:line="360" w:lineRule="auto"/>
              <w:ind w:firstLine="240" w:firstLineChars="100"/>
              <w:jc w:val="center"/>
              <w:rPr>
                <w:rFonts w:hint="eastAsia" w:ascii="仿宋" w:hAnsi="仿宋" w:eastAsia="仿宋" w:cs="仿宋"/>
                <w:kern w:val="2"/>
                <w:sz w:val="24"/>
              </w:rPr>
            </w:pPr>
          </w:p>
          <w:p w14:paraId="72C64BD3">
            <w:pPr>
              <w:pStyle w:val="6"/>
              <w:spacing w:line="360" w:lineRule="auto"/>
              <w:ind w:firstLine="240" w:firstLineChars="100"/>
              <w:jc w:val="center"/>
              <w:rPr>
                <w:rFonts w:hint="eastAsia" w:ascii="仿宋" w:hAnsi="仿宋" w:eastAsia="仿宋" w:cs="仿宋"/>
                <w:kern w:val="2"/>
                <w:sz w:val="24"/>
              </w:rPr>
            </w:pPr>
          </w:p>
          <w:p w14:paraId="1EB8CCC5">
            <w:pPr>
              <w:pStyle w:val="6"/>
              <w:spacing w:line="360" w:lineRule="auto"/>
              <w:ind w:firstLine="240" w:firstLineChars="100"/>
              <w:jc w:val="center"/>
              <w:rPr>
                <w:rFonts w:hint="eastAsia" w:ascii="仿宋" w:hAnsi="仿宋" w:eastAsia="仿宋" w:cs="仿宋"/>
                <w:kern w:val="2"/>
                <w:sz w:val="24"/>
              </w:rPr>
            </w:pPr>
          </w:p>
          <w:p w14:paraId="59F33945">
            <w:pPr>
              <w:pStyle w:val="6"/>
              <w:spacing w:line="360" w:lineRule="auto"/>
              <w:ind w:firstLine="240" w:firstLineChars="100"/>
              <w:jc w:val="center"/>
              <w:rPr>
                <w:rFonts w:hint="eastAsia" w:ascii="仿宋" w:hAnsi="仿宋" w:eastAsia="仿宋" w:cs="仿宋"/>
                <w:kern w:val="2"/>
                <w:sz w:val="24"/>
              </w:rPr>
            </w:pPr>
          </w:p>
          <w:p w14:paraId="7EBBB2F1">
            <w:pPr>
              <w:pStyle w:val="6"/>
              <w:spacing w:line="360" w:lineRule="auto"/>
              <w:ind w:firstLine="240" w:firstLineChars="100"/>
              <w:jc w:val="center"/>
              <w:rPr>
                <w:rFonts w:hint="eastAsia" w:ascii="仿宋" w:hAnsi="仿宋" w:eastAsia="仿宋" w:cs="仿宋"/>
                <w:kern w:val="2"/>
                <w:sz w:val="24"/>
              </w:rPr>
            </w:pPr>
          </w:p>
          <w:p w14:paraId="0CE7E736">
            <w:pPr>
              <w:pStyle w:val="6"/>
              <w:spacing w:line="360" w:lineRule="auto"/>
              <w:ind w:firstLine="240" w:firstLineChars="100"/>
              <w:jc w:val="center"/>
              <w:rPr>
                <w:rFonts w:hint="eastAsia" w:ascii="仿宋" w:hAnsi="仿宋" w:eastAsia="仿宋" w:cs="仿宋"/>
                <w:kern w:val="2"/>
                <w:sz w:val="24"/>
              </w:rPr>
            </w:pPr>
          </w:p>
          <w:p w14:paraId="332948B5">
            <w:pPr>
              <w:pStyle w:val="6"/>
              <w:spacing w:line="360" w:lineRule="auto"/>
              <w:ind w:firstLine="240" w:firstLineChars="100"/>
              <w:jc w:val="center"/>
              <w:rPr>
                <w:rFonts w:hint="eastAsia" w:ascii="仿宋" w:hAnsi="仿宋" w:eastAsia="仿宋" w:cs="仿宋"/>
                <w:kern w:val="2"/>
                <w:sz w:val="24"/>
              </w:rPr>
            </w:pPr>
            <w:r>
              <w:rPr>
                <w:rFonts w:hint="eastAsia" w:ascii="仿宋" w:hAnsi="仿宋" w:eastAsia="仿宋" w:cs="仿宋"/>
                <w:kern w:val="2"/>
                <w:sz w:val="24"/>
              </w:rPr>
              <w:t>响应文件组成</w:t>
            </w:r>
          </w:p>
        </w:tc>
        <w:tc>
          <w:tcPr>
            <w:tcW w:w="6420" w:type="dxa"/>
            <w:vAlign w:val="center"/>
          </w:tcPr>
          <w:p w14:paraId="2D0FE9BF">
            <w:pPr>
              <w:spacing w:line="336" w:lineRule="auto"/>
              <w:rPr>
                <w:rFonts w:hint="eastAsia" w:ascii="仿宋" w:hAnsi="仿宋" w:eastAsia="仿宋" w:cs="仿宋"/>
                <w:sz w:val="24"/>
              </w:rPr>
            </w:pPr>
            <w:r>
              <w:rPr>
                <w:rFonts w:hint="eastAsia" w:ascii="仿宋" w:hAnsi="仿宋" w:eastAsia="仿宋" w:cs="仿宋"/>
                <w:sz w:val="24"/>
              </w:rPr>
              <w:t>商务技术文件</w:t>
            </w:r>
            <w:r>
              <w:rPr>
                <w:rFonts w:hint="eastAsia" w:ascii="仿宋" w:hAnsi="仿宋" w:eastAsia="仿宋" w:cs="仿宋"/>
                <w:b/>
                <w:sz w:val="24"/>
              </w:rPr>
              <w:t>（下列文件列明“必须提供”的，须加盖公章按要求提供，否则响应无效；</w:t>
            </w:r>
            <w:r>
              <w:rPr>
                <w:rFonts w:hint="eastAsia" w:ascii="仿宋" w:hAnsi="仿宋" w:eastAsia="仿宋" w:cs="仿宋"/>
                <w:sz w:val="24"/>
              </w:rPr>
              <w:t>其余项结合第三章“项目需求”要求提供，要求必须提供的，如未提供，磋商小组有权拒绝其响应文件。</w:t>
            </w:r>
            <w:r>
              <w:rPr>
                <w:rFonts w:hint="eastAsia" w:ascii="仿宋" w:hAnsi="仿宋" w:eastAsia="仿宋" w:cs="仿宋"/>
                <w:b/>
                <w:sz w:val="24"/>
                <w:u w:val="single"/>
              </w:rPr>
              <w:t>供应商所提供的材料不完整，或模糊不清以致关键信息无法辨认的，磋商小组有权认定该材料无效</w:t>
            </w:r>
            <w:r>
              <w:rPr>
                <w:rFonts w:hint="eastAsia" w:ascii="仿宋" w:hAnsi="仿宋" w:eastAsia="仿宋" w:cs="仿宋"/>
                <w:b/>
                <w:sz w:val="24"/>
              </w:rPr>
              <w:t>）</w:t>
            </w:r>
          </w:p>
          <w:p w14:paraId="37442413">
            <w:pPr>
              <w:spacing w:line="336" w:lineRule="auto"/>
              <w:rPr>
                <w:rFonts w:hint="eastAsia" w:ascii="仿宋" w:hAnsi="仿宋" w:eastAsia="仿宋" w:cs="仿宋"/>
                <w:sz w:val="24"/>
              </w:rPr>
            </w:pPr>
            <w:r>
              <w:rPr>
                <w:rFonts w:hint="eastAsia" w:ascii="仿宋" w:hAnsi="仿宋" w:eastAsia="仿宋" w:cs="仿宋"/>
                <w:sz w:val="24"/>
              </w:rPr>
              <w:t>（1）合法的主体资格证明（如营业执照、事业单位法人证书、社会团体法人登记证书等）复印件；</w:t>
            </w:r>
            <w:r>
              <w:rPr>
                <w:rFonts w:hint="eastAsia" w:ascii="仿宋" w:hAnsi="仿宋" w:eastAsia="仿宋" w:cs="仿宋"/>
                <w:b/>
                <w:sz w:val="24"/>
              </w:rPr>
              <w:t>（必须提供，否则作无效磋商处理）</w:t>
            </w:r>
          </w:p>
          <w:p w14:paraId="659623F3">
            <w:pPr>
              <w:spacing w:line="336" w:lineRule="auto"/>
              <w:rPr>
                <w:rFonts w:hint="eastAsia" w:ascii="仿宋" w:hAnsi="仿宋" w:eastAsia="仿宋" w:cs="仿宋"/>
                <w:sz w:val="24"/>
              </w:rPr>
            </w:pPr>
            <w:r>
              <w:rPr>
                <w:rFonts w:hint="eastAsia" w:ascii="仿宋" w:hAnsi="仿宋" w:eastAsia="仿宋" w:cs="仿宋"/>
                <w:sz w:val="24"/>
              </w:rPr>
              <w:t>（2）法定代表人（或负责人）身份证明书原件及法定代表人（或负责人）有效身份证正反面复印件（格式见第五章）；</w:t>
            </w:r>
            <w:r>
              <w:rPr>
                <w:rFonts w:hint="eastAsia" w:ascii="仿宋" w:hAnsi="仿宋" w:eastAsia="仿宋" w:cs="仿宋"/>
                <w:b/>
                <w:sz w:val="24"/>
              </w:rPr>
              <w:t>（必须提供，否则作无效磋商处理）</w:t>
            </w:r>
          </w:p>
          <w:p w14:paraId="4DBDC27A">
            <w:pPr>
              <w:tabs>
                <w:tab w:val="left" w:pos="525"/>
              </w:tabs>
              <w:snapToGrid w:val="0"/>
              <w:spacing w:line="336" w:lineRule="auto"/>
              <w:jc w:val="left"/>
              <w:rPr>
                <w:rFonts w:hint="eastAsia" w:ascii="仿宋" w:hAnsi="仿宋" w:eastAsia="仿宋" w:cs="仿宋"/>
                <w:b/>
                <w:sz w:val="24"/>
              </w:rPr>
            </w:pPr>
            <w:r>
              <w:rPr>
                <w:rFonts w:hint="eastAsia" w:ascii="仿宋" w:hAnsi="仿宋" w:eastAsia="仿宋" w:cs="仿宋"/>
                <w:sz w:val="24"/>
              </w:rPr>
              <w:t>（3）法定代表人（或负责人）授权委托书原件及被授权人有效身份证正反面复印件（格式见第五章）；</w:t>
            </w:r>
            <w:r>
              <w:rPr>
                <w:rFonts w:hint="eastAsia" w:ascii="仿宋" w:hAnsi="仿宋" w:eastAsia="仿宋" w:cs="仿宋"/>
                <w:b/>
                <w:sz w:val="24"/>
              </w:rPr>
              <w:t>（委托代理时必须提供，否则响应无效）</w:t>
            </w:r>
          </w:p>
          <w:p w14:paraId="5B9D1578">
            <w:pPr>
              <w:tabs>
                <w:tab w:val="left" w:pos="525"/>
              </w:tabs>
              <w:snapToGrid w:val="0"/>
              <w:spacing w:line="336" w:lineRule="auto"/>
              <w:jc w:val="left"/>
              <w:rPr>
                <w:rFonts w:hint="eastAsia" w:ascii="仿宋" w:hAnsi="仿宋" w:eastAsia="仿宋" w:cs="仿宋"/>
                <w:sz w:val="24"/>
              </w:rPr>
            </w:pPr>
            <w:r>
              <w:rPr>
                <w:rFonts w:hint="eastAsia" w:ascii="仿宋" w:hAnsi="仿宋" w:eastAsia="仿宋" w:cs="仿宋"/>
                <w:sz w:val="24"/>
              </w:rPr>
              <w:t>（4）响应文件递交[2025年1月至2025年10月]供应商连续三个月的依法缴纳税费或依法免缴税费（包括无纳税记录或零报税）的证明（新成立的且不足三个月的企业按实际提供），证明材料可以是：银行已缴纳税费凭证复印件或第三方有效的相关业务托缴凭证，或竞标供应商所在地税务部门出具的有效证明（复印件）；</w:t>
            </w:r>
            <w:r>
              <w:rPr>
                <w:rFonts w:hint="eastAsia" w:ascii="仿宋" w:hAnsi="仿宋" w:eastAsia="仿宋" w:cs="仿宋"/>
                <w:b/>
                <w:sz w:val="24"/>
              </w:rPr>
              <w:t>（必须提供，否则作无效磋商处理）</w:t>
            </w:r>
          </w:p>
          <w:p w14:paraId="4A41BF91">
            <w:pPr>
              <w:spacing w:line="336" w:lineRule="auto"/>
              <w:rPr>
                <w:rFonts w:hint="eastAsia" w:ascii="仿宋" w:hAnsi="仿宋" w:eastAsia="仿宋" w:cs="仿宋"/>
                <w:sz w:val="24"/>
              </w:rPr>
            </w:pPr>
            <w:r>
              <w:rPr>
                <w:rFonts w:hint="eastAsia" w:ascii="仿宋" w:hAnsi="仿宋" w:eastAsia="仿宋" w:cs="仿宋"/>
                <w:sz w:val="24"/>
              </w:rPr>
              <w:t>（5）响应文件递交[2025年1月至2025年10月]供应商连续三个月的依法缴纳社会保险费或依法免缴社保费的相关证明（新成立的且不足三个月的企业按实际提供），证明材料可以是：银行已缴纳税费凭证复印件或第三方有效的相关业务托缴凭证；不需要缴纳社会保险金的应提供供应商所在地有关行政主管部门出具相应的文件证明（复印件）；</w:t>
            </w:r>
            <w:r>
              <w:rPr>
                <w:rFonts w:hint="eastAsia" w:ascii="仿宋" w:hAnsi="仿宋" w:eastAsia="仿宋" w:cs="仿宋"/>
                <w:b/>
                <w:sz w:val="24"/>
              </w:rPr>
              <w:t>（必须提供，否则作无效磋商处理）</w:t>
            </w:r>
          </w:p>
          <w:p w14:paraId="739295B1">
            <w:pPr>
              <w:tabs>
                <w:tab w:val="left" w:pos="525"/>
              </w:tabs>
              <w:snapToGrid w:val="0"/>
              <w:spacing w:line="336" w:lineRule="auto"/>
              <w:jc w:val="left"/>
              <w:rPr>
                <w:rFonts w:hint="eastAsia" w:ascii="仿宋" w:hAnsi="仿宋" w:eastAsia="仿宋" w:cs="仿宋"/>
                <w:sz w:val="24"/>
              </w:rPr>
            </w:pPr>
            <w:r>
              <w:rPr>
                <w:rFonts w:hint="eastAsia" w:ascii="仿宋" w:hAnsi="仿宋" w:eastAsia="仿宋" w:cs="仿宋"/>
                <w:sz w:val="24"/>
              </w:rPr>
              <w:t>（6）参加采购活动前3年内在经营活动中没有重大违法记录的书面声明（格式见第五章）；</w:t>
            </w:r>
            <w:r>
              <w:rPr>
                <w:rFonts w:hint="eastAsia" w:ascii="仿宋" w:hAnsi="仿宋" w:eastAsia="仿宋" w:cs="仿宋"/>
                <w:b/>
                <w:sz w:val="24"/>
              </w:rPr>
              <w:t>（必须提供，否则作无效磋商处理）</w:t>
            </w:r>
          </w:p>
          <w:p w14:paraId="37CEAA23">
            <w:pPr>
              <w:spacing w:line="336" w:lineRule="auto"/>
              <w:rPr>
                <w:rFonts w:hint="eastAsia" w:ascii="仿宋" w:hAnsi="仿宋" w:eastAsia="仿宋" w:cs="仿宋"/>
                <w:b/>
                <w:sz w:val="24"/>
              </w:rPr>
            </w:pPr>
            <w:r>
              <w:rPr>
                <w:rFonts w:hint="eastAsia" w:ascii="仿宋" w:hAnsi="仿宋" w:eastAsia="仿宋" w:cs="仿宋"/>
                <w:sz w:val="24"/>
              </w:rPr>
              <w:t>（7）供应商2024年度财务报表复印件【①可以是经会计师事务所审计的财务报告，或是本公司出具的年度财务报表（至少包含资产负债表、利润表、现金流量表）；②新近成立不足半年的公司按实际提供财务报表（至少包含资产负债表、利润表、现金流量表）。以上未按要求提供材料的，磋商小组将取消其磋商资格】，或供应商其开户银行出具的资信证明（复印件）；</w:t>
            </w:r>
            <w:r>
              <w:rPr>
                <w:rFonts w:hint="eastAsia" w:ascii="仿宋" w:hAnsi="仿宋" w:eastAsia="仿宋" w:cs="仿宋"/>
                <w:b/>
                <w:sz w:val="24"/>
              </w:rPr>
              <w:t>（必须提供，否则作无效磋商处理）（说明：</w:t>
            </w:r>
            <w:r>
              <w:rPr>
                <w:rFonts w:hint="eastAsia" w:ascii="仿宋" w:hAnsi="仿宋" w:eastAsia="仿宋" w:cs="仿宋"/>
                <w:b/>
                <w:sz w:val="24"/>
                <w:u w:val="single"/>
              </w:rPr>
              <w:t>供应商其开户银行出具的资信证明指：反映供应商资金结算无异常，无违规透支，无理拒付、无逾期（垫款）和欠息等不良记录，结算纪律良好的相关证明，并非指存款证明。如所提供该证明仅为存款数额信息的将作无效证明处理，并按响应无效处理</w:t>
            </w:r>
            <w:r>
              <w:rPr>
                <w:rFonts w:hint="eastAsia" w:ascii="仿宋" w:hAnsi="仿宋" w:eastAsia="仿宋" w:cs="仿宋"/>
                <w:b/>
                <w:sz w:val="24"/>
              </w:rPr>
              <w:t>）</w:t>
            </w:r>
          </w:p>
          <w:p w14:paraId="30F95E07">
            <w:pPr>
              <w:spacing w:line="336" w:lineRule="auto"/>
              <w:rPr>
                <w:rFonts w:hint="eastAsia" w:ascii="仿宋" w:hAnsi="仿宋" w:eastAsia="仿宋" w:cs="仿宋"/>
                <w:sz w:val="24"/>
              </w:rPr>
            </w:pPr>
            <w:r>
              <w:rPr>
                <w:rFonts w:hint="eastAsia" w:ascii="仿宋" w:hAnsi="仿宋" w:eastAsia="仿宋" w:cs="仿宋"/>
                <w:sz w:val="24"/>
              </w:rPr>
              <w:t>（8）供应商参加本项目无围标串标行为的承诺函（格式见第六章）；</w:t>
            </w:r>
            <w:r>
              <w:rPr>
                <w:rFonts w:hint="eastAsia" w:ascii="仿宋" w:hAnsi="仿宋" w:eastAsia="仿宋" w:cs="仿宋"/>
                <w:b/>
                <w:sz w:val="24"/>
              </w:rPr>
              <w:t>（必须提供，否则作无效磋商处理）</w:t>
            </w:r>
          </w:p>
          <w:p w14:paraId="15EC3544">
            <w:pPr>
              <w:spacing w:line="336" w:lineRule="auto"/>
              <w:rPr>
                <w:rFonts w:hint="eastAsia" w:ascii="仿宋" w:hAnsi="仿宋" w:eastAsia="仿宋" w:cs="仿宋"/>
                <w:sz w:val="24"/>
              </w:rPr>
            </w:pPr>
            <w:r>
              <w:rPr>
                <w:rFonts w:hint="eastAsia" w:ascii="仿宋" w:hAnsi="仿宋" w:eastAsia="仿宋" w:cs="仿宋"/>
                <w:sz w:val="24"/>
              </w:rPr>
              <w:t>（9）服务内容、服务要求响应表（格式见第六章）；</w:t>
            </w:r>
            <w:r>
              <w:rPr>
                <w:rFonts w:hint="eastAsia" w:ascii="仿宋" w:hAnsi="仿宋" w:eastAsia="仿宋" w:cs="仿宋"/>
                <w:b/>
                <w:sz w:val="24"/>
              </w:rPr>
              <w:t>（必须提供，否则作无效磋商处理）</w:t>
            </w:r>
          </w:p>
          <w:p w14:paraId="4DE2694B">
            <w:pPr>
              <w:spacing w:line="336" w:lineRule="auto"/>
              <w:rPr>
                <w:rFonts w:hint="eastAsia" w:ascii="仿宋" w:hAnsi="仿宋" w:eastAsia="仿宋" w:cs="仿宋"/>
                <w:b/>
                <w:sz w:val="24"/>
              </w:rPr>
            </w:pPr>
            <w:r>
              <w:rPr>
                <w:rFonts w:hint="eastAsia" w:ascii="仿宋" w:hAnsi="仿宋" w:eastAsia="仿宋" w:cs="仿宋"/>
                <w:sz w:val="24"/>
              </w:rPr>
              <w:t>（10）服务方案（由供应商按本项目竞争性磋商文件第三章“项目需求”要求及评分办法中的评分点自行编制）；</w:t>
            </w:r>
            <w:r>
              <w:rPr>
                <w:rFonts w:hint="eastAsia" w:ascii="仿宋" w:hAnsi="仿宋" w:eastAsia="仿宋" w:cs="仿宋"/>
                <w:b/>
                <w:sz w:val="24"/>
              </w:rPr>
              <w:t>（必须提供，否则作无效磋商处理）</w:t>
            </w:r>
          </w:p>
          <w:p w14:paraId="2EAD4ADB">
            <w:pPr>
              <w:spacing w:line="336" w:lineRule="auto"/>
              <w:rPr>
                <w:rFonts w:hint="eastAsia" w:ascii="仿宋" w:hAnsi="仿宋" w:eastAsia="仿宋" w:cs="仿宋"/>
                <w:sz w:val="24"/>
              </w:rPr>
            </w:pPr>
            <w:r>
              <w:rPr>
                <w:rFonts w:hint="eastAsia" w:ascii="仿宋" w:hAnsi="仿宋" w:eastAsia="仿宋" w:cs="仿宋"/>
                <w:sz w:val="24"/>
              </w:rPr>
              <w:t xml:space="preserve">（11）项目实施主要人员一览表（格式见第六章）； </w:t>
            </w:r>
            <w:r>
              <w:rPr>
                <w:rFonts w:hint="eastAsia" w:ascii="仿宋" w:hAnsi="仿宋" w:eastAsia="仿宋" w:cs="仿宋"/>
                <w:b/>
                <w:sz w:val="24"/>
              </w:rPr>
              <w:t>（必须提供，否则作无效磋商处理）</w:t>
            </w:r>
          </w:p>
          <w:p w14:paraId="0A84ABBC">
            <w:pPr>
              <w:spacing w:line="336" w:lineRule="auto"/>
              <w:rPr>
                <w:rFonts w:hint="eastAsia" w:ascii="仿宋" w:hAnsi="仿宋" w:eastAsia="仿宋" w:cs="仿宋"/>
                <w:sz w:val="24"/>
              </w:rPr>
            </w:pPr>
            <w:r>
              <w:rPr>
                <w:rFonts w:hint="eastAsia" w:ascii="仿宋" w:hAnsi="仿宋" w:eastAsia="仿宋" w:cs="仿宋"/>
                <w:sz w:val="24"/>
              </w:rPr>
              <w:t>（12）供应商直接控股、管理关系信息表（格式见第六章）</w:t>
            </w:r>
            <w:r>
              <w:rPr>
                <w:rFonts w:hint="eastAsia" w:ascii="仿宋" w:hAnsi="仿宋" w:eastAsia="仿宋" w:cs="仿宋"/>
                <w:b/>
                <w:sz w:val="24"/>
              </w:rPr>
              <w:t>（必须提供，否则作无效磋商处理）</w:t>
            </w:r>
          </w:p>
          <w:p w14:paraId="3E59B8A3">
            <w:pPr>
              <w:pStyle w:val="6"/>
              <w:spacing w:line="336" w:lineRule="auto"/>
              <w:jc w:val="left"/>
              <w:rPr>
                <w:rFonts w:hint="eastAsia" w:ascii="仿宋" w:hAnsi="仿宋" w:eastAsia="仿宋" w:cs="仿宋"/>
                <w:kern w:val="2"/>
                <w:sz w:val="24"/>
              </w:rPr>
            </w:pPr>
            <w:r>
              <w:rPr>
                <w:rFonts w:hint="eastAsia" w:ascii="仿宋" w:hAnsi="仿宋" w:eastAsia="仿宋" w:cs="仿宋"/>
                <w:sz w:val="24"/>
              </w:rPr>
              <w:t>（14）供应商认为需要提供的有关资料。</w:t>
            </w:r>
          </w:p>
        </w:tc>
      </w:tr>
      <w:tr w14:paraId="0CC1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18" w:type="dxa"/>
            <w:vAlign w:val="center"/>
          </w:tcPr>
          <w:p w14:paraId="64849B71">
            <w:pPr>
              <w:pStyle w:val="6"/>
              <w:spacing w:line="360" w:lineRule="auto"/>
              <w:jc w:val="center"/>
              <w:rPr>
                <w:rFonts w:hint="eastAsia" w:ascii="仿宋" w:hAnsi="仿宋" w:eastAsia="仿宋" w:cs="仿宋"/>
                <w:kern w:val="2"/>
                <w:sz w:val="24"/>
              </w:rPr>
            </w:pPr>
            <w:r>
              <w:rPr>
                <w:rFonts w:hint="eastAsia" w:ascii="仿宋" w:hAnsi="仿宋" w:eastAsia="仿宋" w:cs="仿宋"/>
                <w:kern w:val="2"/>
                <w:sz w:val="24"/>
              </w:rPr>
              <w:t>5</w:t>
            </w:r>
          </w:p>
        </w:tc>
        <w:tc>
          <w:tcPr>
            <w:tcW w:w="1379" w:type="dxa"/>
            <w:vAlign w:val="center"/>
          </w:tcPr>
          <w:p w14:paraId="042EDD35">
            <w:pPr>
              <w:pStyle w:val="6"/>
              <w:spacing w:line="360" w:lineRule="auto"/>
              <w:jc w:val="center"/>
              <w:rPr>
                <w:rFonts w:hint="eastAsia" w:ascii="仿宋" w:hAnsi="仿宋" w:eastAsia="仿宋" w:cs="仿宋"/>
                <w:kern w:val="2"/>
                <w:sz w:val="24"/>
              </w:rPr>
            </w:pPr>
            <w:r>
              <w:rPr>
                <w:rFonts w:hint="eastAsia" w:ascii="仿宋" w:hAnsi="仿宋" w:eastAsia="仿宋" w:cs="仿宋"/>
                <w:sz w:val="24"/>
              </w:rPr>
              <w:t>其他规定</w:t>
            </w:r>
          </w:p>
        </w:tc>
        <w:tc>
          <w:tcPr>
            <w:tcW w:w="6420" w:type="dxa"/>
            <w:vAlign w:val="center"/>
          </w:tcPr>
          <w:p w14:paraId="79AB5508">
            <w:pPr>
              <w:pStyle w:val="6"/>
              <w:spacing w:line="336" w:lineRule="auto"/>
              <w:jc w:val="left"/>
              <w:rPr>
                <w:rFonts w:hint="eastAsia" w:ascii="仿宋" w:hAnsi="仿宋" w:eastAsia="仿宋" w:cs="仿宋"/>
                <w:sz w:val="24"/>
              </w:rPr>
            </w:pPr>
            <w:r>
              <w:rPr>
                <w:rFonts w:hint="eastAsia" w:ascii="仿宋" w:hAnsi="仿宋" w:eastAsia="仿宋" w:cs="仿宋"/>
                <w:sz w:val="24"/>
              </w:rPr>
              <w:t>1.本磋商文件中描述投标人的“公章”是指根据我国对公章的管理规定，用投标人法定主体行为名称制作的印章，除本招标文件有特殊规定外，投标人的财务章、部门章、分公司章、工会章、合同章、投标专用章、业务专用章等其它形式印章均不能代替公章。</w:t>
            </w:r>
          </w:p>
          <w:p w14:paraId="7D4CA0DC">
            <w:pPr>
              <w:pStyle w:val="6"/>
              <w:spacing w:line="336" w:lineRule="auto"/>
              <w:jc w:val="left"/>
              <w:rPr>
                <w:rFonts w:hint="eastAsia" w:ascii="仿宋" w:hAnsi="仿宋" w:eastAsia="仿宋" w:cs="仿宋"/>
                <w:sz w:val="24"/>
              </w:rPr>
            </w:pPr>
            <w:r>
              <w:rPr>
                <w:rFonts w:hint="eastAsia" w:ascii="仿宋" w:hAnsi="仿宋" w:eastAsia="仿宋" w:cs="仿宋"/>
                <w:sz w:val="24"/>
              </w:rPr>
              <w:t>2.本磋商文件中描述投标人的“签字”是指投标人的法定代表人（负责人）或被授权人亲自在招标文件规定签署处亲笔写上个人的名字的行为，私章、签字章、印鉴、影印等其它形式均不能代替亲笔签字。</w:t>
            </w:r>
          </w:p>
        </w:tc>
      </w:tr>
    </w:tbl>
    <w:p w14:paraId="10975000">
      <w:pPr>
        <w:pStyle w:val="6"/>
        <w:spacing w:line="360" w:lineRule="auto"/>
        <w:ind w:firstLine="400" w:firstLineChars="200"/>
        <w:rPr>
          <w:rFonts w:hint="eastAsia" w:ascii="仿宋" w:hAnsi="仿宋" w:eastAsia="仿宋" w:cs="仿宋"/>
        </w:rPr>
      </w:pPr>
    </w:p>
    <w:p w14:paraId="0677AC45">
      <w:pPr>
        <w:pStyle w:val="6"/>
        <w:spacing w:line="360" w:lineRule="auto"/>
        <w:rPr>
          <w:rFonts w:hint="eastAsia" w:ascii="仿宋" w:hAnsi="仿宋" w:eastAsia="仿宋" w:cs="仿宋"/>
          <w:b/>
          <w:sz w:val="24"/>
        </w:rPr>
      </w:pPr>
    </w:p>
    <w:p w14:paraId="35194453">
      <w:pPr>
        <w:pStyle w:val="6"/>
        <w:spacing w:line="360" w:lineRule="auto"/>
        <w:rPr>
          <w:rFonts w:hint="eastAsia" w:ascii="仿宋" w:hAnsi="仿宋" w:eastAsia="仿宋" w:cs="仿宋"/>
          <w:b/>
          <w:sz w:val="24"/>
        </w:rPr>
      </w:pPr>
    </w:p>
    <w:p w14:paraId="48EE661F">
      <w:pPr>
        <w:spacing w:line="360" w:lineRule="auto"/>
        <w:rPr>
          <w:rFonts w:hint="eastAsia" w:ascii="仿宋" w:hAnsi="仿宋" w:eastAsia="仿宋" w:cs="仿宋"/>
          <w:sz w:val="28"/>
          <w:szCs w:val="28"/>
        </w:rPr>
      </w:pPr>
      <w:r>
        <w:rPr>
          <w:rFonts w:hint="eastAsia" w:ascii="仿宋" w:hAnsi="仿宋" w:eastAsia="仿宋" w:cs="仿宋"/>
          <w:sz w:val="28"/>
          <w:szCs w:val="28"/>
        </w:rPr>
        <w:br w:type="page"/>
      </w:r>
    </w:p>
    <w:p w14:paraId="1396FD5B">
      <w:pPr>
        <w:pStyle w:val="2"/>
        <w:numPr>
          <w:ilvl w:val="0"/>
          <w:numId w:val="1"/>
        </w:numPr>
        <w:spacing w:line="360" w:lineRule="auto"/>
        <w:jc w:val="center"/>
      </w:pPr>
      <w:r>
        <w:rPr>
          <w:rFonts w:hint="eastAsia"/>
        </w:rPr>
        <w:t>　项目需求</w:t>
      </w:r>
    </w:p>
    <w:p w14:paraId="211EE0FF">
      <w:pPr>
        <w:spacing w:line="360" w:lineRule="auto"/>
        <w:jc w:val="left"/>
        <w:rPr>
          <w:rFonts w:hint="eastAsia" w:ascii="仿宋" w:hAnsi="仿宋" w:eastAsia="仿宋" w:cs="仿宋"/>
          <w:sz w:val="28"/>
          <w:szCs w:val="28"/>
        </w:rPr>
      </w:pPr>
      <w:r>
        <w:rPr>
          <w:rFonts w:hint="eastAsia" w:ascii="仿宋" w:hAnsi="仿宋" w:eastAsia="仿宋" w:cs="仿宋"/>
          <w:sz w:val="28"/>
          <w:szCs w:val="28"/>
        </w:rPr>
        <w:t>说明：</w:t>
      </w:r>
    </w:p>
    <w:p w14:paraId="0B929C05">
      <w:pPr>
        <w:widowControl/>
        <w:spacing w:line="360" w:lineRule="auto"/>
        <w:ind w:firstLine="551" w:firstLineChars="196"/>
        <w:jc w:val="left"/>
        <w:rPr>
          <w:rFonts w:hint="eastAsia" w:ascii="仿宋" w:hAnsi="仿宋" w:eastAsia="仿宋" w:cs="仿宋"/>
          <w:b/>
          <w:sz w:val="28"/>
          <w:szCs w:val="28"/>
          <w:highlight w:val="magenta"/>
        </w:rPr>
      </w:pPr>
      <w:r>
        <w:rPr>
          <w:rFonts w:hint="eastAsia" w:ascii="仿宋" w:hAnsi="仿宋" w:eastAsia="仿宋" w:cs="仿宋"/>
          <w:b/>
          <w:sz w:val="28"/>
          <w:szCs w:val="28"/>
        </w:rPr>
        <w:t>1.“服务采购清单 ”中标注“▲ ”号的技术参数，为重要技术指标、功能条款，将作为</w:t>
      </w:r>
      <w:r>
        <w:rPr>
          <w:rFonts w:hint="eastAsia" w:ascii="仿宋" w:hAnsi="仿宋" w:eastAsia="仿宋" w:cs="仿宋"/>
          <w:b/>
          <w:color w:val="000000" w:themeColor="text1"/>
          <w:sz w:val="28"/>
          <w:szCs w:val="28"/>
          <w14:textFill>
            <w14:solidFill>
              <w14:schemeClr w14:val="tx1"/>
            </w14:solidFill>
          </w14:textFill>
        </w:rPr>
        <w:t>服务得分评</w:t>
      </w:r>
      <w:r>
        <w:rPr>
          <w:rFonts w:hint="eastAsia" w:ascii="仿宋" w:hAnsi="仿宋" w:eastAsia="仿宋" w:cs="仿宋"/>
          <w:b/>
          <w:sz w:val="28"/>
          <w:szCs w:val="28"/>
        </w:rPr>
        <w:t>审依据；未标注“▲”号的条款或要求是指实质性条款或实质性要求，必须满足或优于，否则投标无效。</w:t>
      </w:r>
    </w:p>
    <w:p w14:paraId="647A966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供应商必须自行为其提供技术服务过程中侵犯其他供应商或专利人的专利成果承担相应法律责任；同时，具有专利的供应商应在其响应文件中提供与其自有专利相关的有效证明材料，否则，不能就其专利在本项目竞标过程中被侵权问题提出异议。</w:t>
      </w:r>
    </w:p>
    <w:p w14:paraId="649F71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3.项目采购需求具有国家或其他强制性标准、规范等要求的，响应文件中必须提供相关强制性认证资料，否则响应无效。</w:t>
      </w:r>
    </w:p>
    <w:p w14:paraId="1B902218">
      <w:pPr>
        <w:spacing w:line="360" w:lineRule="auto"/>
        <w:ind w:firstLine="568" w:firstLineChars="202"/>
        <w:jc w:val="left"/>
        <w:rPr>
          <w:rFonts w:hint="eastAsia" w:ascii="仿宋" w:hAnsi="仿宋" w:eastAsia="仿宋" w:cs="仿宋"/>
          <w:b/>
          <w:sz w:val="28"/>
          <w:szCs w:val="28"/>
        </w:rPr>
      </w:pPr>
      <w:r>
        <w:rPr>
          <w:rFonts w:hint="eastAsia" w:ascii="仿宋" w:hAnsi="仿宋" w:eastAsia="仿宋" w:cs="仿宋"/>
          <w:b/>
          <w:sz w:val="28"/>
          <w:szCs w:val="28"/>
        </w:rPr>
        <w:t>4.竞争性磋商文件中所要求提供的证明材料，如为英文文本的请提供中文翻译文本。</w:t>
      </w:r>
    </w:p>
    <w:p w14:paraId="79F765E2">
      <w:pPr>
        <w:spacing w:line="360" w:lineRule="auto"/>
        <w:ind w:firstLine="568" w:firstLineChars="202"/>
        <w:jc w:val="left"/>
        <w:rPr>
          <w:rFonts w:hint="eastAsia" w:ascii="仿宋" w:hAnsi="仿宋" w:eastAsia="仿宋" w:cs="仿宋"/>
          <w:b/>
        </w:rPr>
      </w:pPr>
      <w:r>
        <w:rPr>
          <w:rFonts w:hint="eastAsia" w:ascii="仿宋" w:hAnsi="仿宋" w:eastAsia="仿宋" w:cs="仿宋"/>
          <w:b/>
          <w:sz w:val="28"/>
          <w:szCs w:val="28"/>
        </w:rPr>
        <w:t>5.本项目采购需求表中要求提供的文件材料或承诺书，请在《服务响应、偏离情况说明表》或《商务响应表》中应答时，注明相关文件材料或承诺书放置的页码</w:t>
      </w:r>
      <w:r>
        <w:rPr>
          <w:rFonts w:hint="eastAsia" w:ascii="仿宋" w:hAnsi="仿宋" w:eastAsia="仿宋" w:cs="仿宋"/>
          <w:b/>
        </w:rPr>
        <w:t>。</w:t>
      </w:r>
    </w:p>
    <w:p w14:paraId="48688FAC">
      <w:pPr>
        <w:pStyle w:val="6"/>
        <w:spacing w:line="360" w:lineRule="auto"/>
        <w:jc w:val="center"/>
        <w:rPr>
          <w:rFonts w:hint="eastAsia" w:ascii="仿宋" w:hAnsi="仿宋" w:eastAsia="仿宋" w:cs="仿宋"/>
          <w:b/>
          <w:sz w:val="24"/>
        </w:rPr>
      </w:pPr>
    </w:p>
    <w:p w14:paraId="0C14C033">
      <w:pPr>
        <w:rPr>
          <w:rFonts w:hint="eastAsia" w:ascii="仿宋" w:hAnsi="仿宋" w:eastAsia="仿宋" w:cs="仿宋"/>
          <w:b/>
          <w:sz w:val="36"/>
          <w:szCs w:val="36"/>
        </w:rPr>
      </w:pPr>
      <w:r>
        <w:rPr>
          <w:rFonts w:hint="eastAsia" w:ascii="仿宋" w:hAnsi="仿宋" w:eastAsia="仿宋" w:cs="仿宋"/>
          <w:b/>
          <w:sz w:val="36"/>
          <w:szCs w:val="36"/>
        </w:rPr>
        <w:br w:type="page"/>
      </w:r>
    </w:p>
    <w:p w14:paraId="06834128">
      <w:pPr>
        <w:pStyle w:val="6"/>
        <w:spacing w:line="360" w:lineRule="auto"/>
        <w:jc w:val="left"/>
        <w:rPr>
          <w:rFonts w:hint="eastAsia" w:ascii="仿宋" w:hAnsi="仿宋" w:eastAsia="仿宋" w:cs="仿宋"/>
          <w:b/>
          <w:sz w:val="36"/>
          <w:szCs w:val="36"/>
        </w:rPr>
      </w:pPr>
      <w:r>
        <w:rPr>
          <w:rFonts w:hint="eastAsia" w:ascii="仿宋" w:hAnsi="仿宋" w:eastAsia="仿宋" w:cs="仿宋"/>
          <w:b/>
          <w:sz w:val="36"/>
          <w:szCs w:val="36"/>
        </w:rPr>
        <w:t>（一）服务采购清单</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803"/>
        <w:gridCol w:w="4938"/>
        <w:gridCol w:w="975"/>
        <w:gridCol w:w="1355"/>
      </w:tblGrid>
      <w:tr w14:paraId="51EE5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131D922F">
            <w:pPr>
              <w:widowControl/>
              <w:snapToGrid w:val="0"/>
              <w:spacing w:line="360" w:lineRule="auto"/>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序号</w:t>
            </w:r>
          </w:p>
        </w:tc>
        <w:tc>
          <w:tcPr>
            <w:tcW w:w="803" w:type="dxa"/>
            <w:tcBorders>
              <w:top w:val="single" w:color="000000" w:sz="4" w:space="0"/>
              <w:left w:val="single" w:color="000000" w:sz="4" w:space="0"/>
              <w:bottom w:val="single" w:color="000000" w:sz="4" w:space="0"/>
              <w:right w:val="single" w:color="000000" w:sz="4" w:space="0"/>
            </w:tcBorders>
            <w:vAlign w:val="center"/>
          </w:tcPr>
          <w:p w14:paraId="18DA95D7">
            <w:pPr>
              <w:widowControl/>
              <w:snapToGrid w:val="0"/>
              <w:spacing w:line="360" w:lineRule="auto"/>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服务</w:t>
            </w:r>
          </w:p>
          <w:p w14:paraId="4A5E9125">
            <w:pPr>
              <w:widowControl/>
              <w:snapToGrid w:val="0"/>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名称</w:t>
            </w:r>
          </w:p>
        </w:tc>
        <w:tc>
          <w:tcPr>
            <w:tcW w:w="4938" w:type="dxa"/>
            <w:tcBorders>
              <w:top w:val="single" w:color="000000" w:sz="4" w:space="0"/>
              <w:left w:val="single" w:color="000000" w:sz="4" w:space="0"/>
              <w:bottom w:val="single" w:color="000000" w:sz="4" w:space="0"/>
              <w:right w:val="single" w:color="000000" w:sz="4" w:space="0"/>
            </w:tcBorders>
            <w:vAlign w:val="center"/>
          </w:tcPr>
          <w:p w14:paraId="4ADF03B7">
            <w:pPr>
              <w:widowControl/>
              <w:snapToGrid w:val="0"/>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产品参数</w:t>
            </w:r>
          </w:p>
        </w:tc>
        <w:tc>
          <w:tcPr>
            <w:tcW w:w="975" w:type="dxa"/>
            <w:tcBorders>
              <w:top w:val="single" w:color="000000" w:sz="4" w:space="0"/>
              <w:left w:val="single" w:color="000000" w:sz="4" w:space="0"/>
              <w:bottom w:val="single" w:color="000000" w:sz="4" w:space="0"/>
              <w:right w:val="single" w:color="000000" w:sz="4" w:space="0"/>
            </w:tcBorders>
            <w:vAlign w:val="center"/>
          </w:tcPr>
          <w:p w14:paraId="22F155C9">
            <w:pPr>
              <w:widowControl/>
              <w:snapToGrid w:val="0"/>
              <w:spacing w:line="360" w:lineRule="auto"/>
              <w:jc w:val="center"/>
              <w:textAlignment w:val="center"/>
              <w:rPr>
                <w:rFonts w:hint="eastAsia" w:ascii="仿宋" w:hAnsi="仿宋" w:eastAsia="仿宋" w:cs="仿宋"/>
                <w:b/>
                <w:bCs/>
                <w:color w:val="000000"/>
                <w:sz w:val="24"/>
              </w:rPr>
            </w:pPr>
            <w:r>
              <w:rPr>
                <w:rFonts w:hint="eastAsia" w:ascii="仿宋" w:hAnsi="仿宋" w:eastAsia="仿宋" w:cs="仿宋"/>
                <w:b/>
                <w:bCs/>
                <w:color w:val="000000"/>
                <w:kern w:val="0"/>
                <w:sz w:val="24"/>
                <w:lang w:bidi="ar"/>
              </w:rPr>
              <w:t>数量及单位</w:t>
            </w:r>
          </w:p>
        </w:tc>
        <w:tc>
          <w:tcPr>
            <w:tcW w:w="1355" w:type="dxa"/>
            <w:tcBorders>
              <w:top w:val="single" w:color="000000" w:sz="4" w:space="0"/>
              <w:left w:val="single" w:color="000000" w:sz="4" w:space="0"/>
              <w:bottom w:val="single" w:color="000000" w:sz="4" w:space="0"/>
              <w:right w:val="single" w:color="000000" w:sz="4" w:space="0"/>
            </w:tcBorders>
            <w:vAlign w:val="center"/>
          </w:tcPr>
          <w:p w14:paraId="297E15E6">
            <w:pPr>
              <w:widowControl/>
              <w:snapToGrid w:val="0"/>
              <w:spacing w:line="360" w:lineRule="auto"/>
              <w:jc w:val="center"/>
              <w:textAlignment w:val="bottom"/>
            </w:pPr>
            <w:r>
              <w:rPr>
                <w:rFonts w:hint="eastAsia" w:ascii="仿宋" w:hAnsi="仿宋" w:eastAsia="仿宋" w:cs="仿宋"/>
                <w:b/>
                <w:color w:val="000000"/>
                <w:kern w:val="0"/>
                <w:sz w:val="24"/>
                <w:lang w:bidi="ar"/>
              </w:rPr>
              <w:t>预算（元）</w:t>
            </w:r>
          </w:p>
        </w:tc>
      </w:tr>
      <w:tr w14:paraId="14B4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0CC3320A">
            <w:pPr>
              <w:widowControl/>
              <w:snapToGrid w:val="0"/>
              <w:spacing w:line="360" w:lineRule="auto"/>
              <w:jc w:val="center"/>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1</w:t>
            </w:r>
          </w:p>
        </w:tc>
        <w:tc>
          <w:tcPr>
            <w:tcW w:w="803" w:type="dxa"/>
            <w:tcBorders>
              <w:top w:val="single" w:color="000000" w:sz="4" w:space="0"/>
              <w:left w:val="single" w:color="000000" w:sz="4" w:space="0"/>
              <w:bottom w:val="single" w:color="000000" w:sz="4" w:space="0"/>
              <w:right w:val="single" w:color="000000" w:sz="4" w:space="0"/>
            </w:tcBorders>
            <w:vAlign w:val="center"/>
          </w:tcPr>
          <w:p w14:paraId="7C383C1C">
            <w:pPr>
              <w:widowControl/>
              <w:snapToGrid w:val="0"/>
              <w:spacing w:line="360" w:lineRule="auto"/>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IPSEC/SSL VPN综合安全网关服务</w:t>
            </w:r>
          </w:p>
        </w:tc>
        <w:tc>
          <w:tcPr>
            <w:tcW w:w="4938" w:type="dxa"/>
            <w:tcBorders>
              <w:top w:val="single" w:color="000000" w:sz="4" w:space="0"/>
              <w:left w:val="single" w:color="000000" w:sz="4" w:space="0"/>
              <w:bottom w:val="single" w:color="000000" w:sz="4" w:space="0"/>
              <w:right w:val="single" w:color="000000" w:sz="4" w:space="0"/>
            </w:tcBorders>
            <w:vAlign w:val="center"/>
          </w:tcPr>
          <w:p w14:paraId="022A4300">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采购一项IPSec/SSL VPN综合安全网关服务，提供该服务所需配套的产品服务要求如下：</w:t>
            </w:r>
          </w:p>
          <w:p w14:paraId="26FD762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1.≤2U 设备,核数≥8 个，内存≥16G，硬盘 SSD 存储≥128G;支持交直流电源输入;网络端口≥8个;</w:t>
            </w:r>
          </w:p>
          <w:p w14:paraId="39341AA1">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2.IPSec：密文吞吐率≥2500Mbps,最大并发隧道数≥60000 ；SSL：SM2 每秒新建连接数≥35000，SM2 并发用户数/并发连接数≥600000，SM2吞吐率：≥7000Mbps；</w:t>
            </w:r>
          </w:p>
          <w:p w14:paraId="476C1A15">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3.支持的密码算法包括 SM2、SM3、SM4 等国密系列算法，符合国密局对密码算法的合规性要求；产品内置的密码卡，集成了设备制造商或其全资子公司自研的安全芯片，能够为密码产品提供高速的、多任务并行处理的密码运算，可以满足数字签名，数据加密的要求；</w:t>
            </w:r>
          </w:p>
          <w:p w14:paraId="29011CAB">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4.设备管理界面可快速查看WEB代理数量、CS代理数量、SSL新建连接数量、SSL并发连接数量、IPSEC隧道数量、证书数量以及资源使用率、产品型号、系统版本等信息；</w:t>
            </w:r>
          </w:p>
          <w:p w14:paraId="7F8C7269">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5.支持系统状态（包括不止限于CPU使用率、内存使用率、存储使用率、新建连接数、并发连接数、每秒事务数）按最近十分钟、一小时、一天、一个月时间查询【提供产品操作界面功能截图或第三方检测机构出具的带CMA或CNAS标识的检测报告复印件证明材料】；</w:t>
            </w:r>
          </w:p>
          <w:p w14:paraId="04445894">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6.支持设备算法一键自检，自动生成算法检测报告，检测的内容包括：算法正确性、密钥完整性、随机数可靠性以及设备状态等；</w:t>
            </w:r>
          </w:p>
          <w:p w14:paraId="16AC1B05">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7.产品支持系统管理员、安全管理员、审计管理员三权分立，分管综合安全网关的不同功能管理，管理员身份采用基于USBKEY和国密数字证书的双因子身份鉴别；</w:t>
            </w:r>
          </w:p>
          <w:p w14:paraId="3A9D65AD">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8.可根据实际需求，修改管理员认证方式，同时可对部分管理员进行锁定、解锁及删除操作；</w:t>
            </w:r>
          </w:p>
          <w:p w14:paraId="61138E1E">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9.设备可根据接口版本、接口地址、用户名称和密码等进行密钥管理及配置；同时可根据密钥类型、算法以及密钥用途进行密钥本地创建【提供产品操作界面功能截图或第三方检测机构出具的带CMA或CNAS标识的检测报告复印件证明材料】；</w:t>
            </w:r>
          </w:p>
          <w:p w14:paraId="2ABF6724">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10.具备在线查询管理员在线状态，登录IP、登录开始时间、持续时长；</w:t>
            </w:r>
          </w:p>
          <w:p w14:paraId="0FBD56CC">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11.具备防火墙管理，支持洪水攻击防御、碎片攻击防御、总连接数限制、白名单管理、ACL规则管理等；</w:t>
            </w:r>
          </w:p>
          <w:p w14:paraId="31A84B4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12.提供双证书认证体系（签名证书、加密证书），通过双向认证对端证书来验证通信双方的身份，有效解决数据来源真实性问题；支持根证书管理：自签证书、导入第三方根证书，支持根证书链管理；</w:t>
            </w:r>
          </w:p>
          <w:p w14:paraId="0443C92A">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▲13.具备商用密码产品认证证书，产品符合GM/T0028《密码模块安全技术要求》二级或者以上要求;（提供商用密码产品认证证明材料）</w:t>
            </w:r>
          </w:p>
          <w:p w14:paraId="128DD350">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14.具备业务负载添加功能，支持业务系统的WEB代理、CS代理；同时可快速查询业务代理统计、业务负载统计数据，数据包括不止限于CPS/TPS/发送速率/接收速率/请求数/并发连接数等【提供产品操作界面功能截图或第三方检测机构出具的带CMA或CNAS标识的检测报告复印件证明材料】；</w:t>
            </w:r>
          </w:p>
          <w:p w14:paraId="5468323A">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15.产品通过中国质量认证中心的认证，获得《中国节能认证产品认证证书》和《中国强制性产品认证证书》；</w:t>
            </w:r>
          </w:p>
          <w:p w14:paraId="61C9D0CC">
            <w:pPr>
              <w:widowControl/>
              <w:snapToGrid w:val="0"/>
              <w:spacing w:line="36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▲16.产品支持SSL、IPsec两种安全协议，通过内置的不低于GMT 0028-2014《密码模块安全技术要求》安全等级二级的PCI-E密码卡实现SSL和IPSec协议加速功能。（提供密码卡商用密码产品认证证书及相关的支持SSL、IPSec协议加速的密码卡软件系统软件著作权证书复印件）</w:t>
            </w:r>
          </w:p>
        </w:tc>
        <w:tc>
          <w:tcPr>
            <w:tcW w:w="975" w:type="dxa"/>
            <w:tcBorders>
              <w:top w:val="single" w:color="000000" w:sz="4" w:space="0"/>
              <w:left w:val="single" w:color="000000" w:sz="4" w:space="0"/>
              <w:bottom w:val="single" w:color="000000" w:sz="4" w:space="0"/>
              <w:right w:val="single" w:color="000000" w:sz="4" w:space="0"/>
            </w:tcBorders>
            <w:vAlign w:val="center"/>
          </w:tcPr>
          <w:p w14:paraId="4A6DBAB4">
            <w:pPr>
              <w:widowControl/>
              <w:snapToGrid w:val="0"/>
              <w:spacing w:line="360" w:lineRule="auto"/>
              <w:jc w:val="center"/>
              <w:textAlignment w:val="center"/>
              <w:rPr>
                <w:rFonts w:hint="eastAsia" w:ascii="仿宋" w:hAnsi="仿宋" w:eastAsia="仿宋" w:cs="仿宋"/>
                <w:sz w:val="24"/>
              </w:rPr>
            </w:pPr>
            <w:r>
              <w:rPr>
                <w:rFonts w:hint="eastAsia" w:ascii="仿宋" w:hAnsi="仿宋" w:eastAsia="仿宋" w:cs="仿宋"/>
                <w:kern w:val="0"/>
                <w:sz w:val="24"/>
                <w:lang w:bidi="ar"/>
              </w:rPr>
              <w:t>1项</w:t>
            </w:r>
          </w:p>
        </w:tc>
        <w:tc>
          <w:tcPr>
            <w:tcW w:w="1355" w:type="dxa"/>
            <w:tcBorders>
              <w:top w:val="single" w:color="000000" w:sz="4" w:space="0"/>
              <w:left w:val="single" w:color="000000" w:sz="4" w:space="0"/>
              <w:bottom w:val="single" w:color="000000" w:sz="4" w:space="0"/>
              <w:right w:val="single" w:color="000000" w:sz="4" w:space="0"/>
            </w:tcBorders>
            <w:vAlign w:val="center"/>
          </w:tcPr>
          <w:p w14:paraId="3A0FBC19">
            <w:pPr>
              <w:widowControl/>
              <w:snapToGrid w:val="0"/>
              <w:spacing w:line="360" w:lineRule="auto"/>
              <w:jc w:val="left"/>
              <w:textAlignment w:val="top"/>
              <w:rPr>
                <w:rFonts w:hint="eastAsia" w:ascii="仿宋" w:hAnsi="仿宋" w:eastAsia="仿宋" w:cs="仿宋"/>
                <w:sz w:val="24"/>
              </w:rPr>
            </w:pPr>
            <w:r>
              <w:rPr>
                <w:rFonts w:hint="eastAsia" w:ascii="仿宋" w:hAnsi="仿宋" w:eastAsia="仿宋" w:cs="仿宋"/>
                <w:sz w:val="24"/>
              </w:rPr>
              <w:t>106000.00</w:t>
            </w:r>
          </w:p>
        </w:tc>
      </w:tr>
      <w:tr w14:paraId="2CBF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51DA93DC">
            <w:pPr>
              <w:widowControl/>
              <w:snapToGrid w:val="0"/>
              <w:spacing w:line="360" w:lineRule="auto"/>
              <w:jc w:val="center"/>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2</w:t>
            </w:r>
          </w:p>
        </w:tc>
        <w:tc>
          <w:tcPr>
            <w:tcW w:w="803" w:type="dxa"/>
            <w:tcBorders>
              <w:top w:val="single" w:color="000000" w:sz="4" w:space="0"/>
              <w:left w:val="single" w:color="000000" w:sz="4" w:space="0"/>
              <w:bottom w:val="single" w:color="000000" w:sz="4" w:space="0"/>
              <w:right w:val="single" w:color="000000" w:sz="4" w:space="0"/>
            </w:tcBorders>
            <w:vAlign w:val="center"/>
          </w:tcPr>
          <w:p w14:paraId="01E05D46">
            <w:pPr>
              <w:widowControl/>
              <w:snapToGrid w:val="0"/>
              <w:spacing w:line="360" w:lineRule="auto"/>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数据库加密机服务</w:t>
            </w:r>
          </w:p>
        </w:tc>
        <w:tc>
          <w:tcPr>
            <w:tcW w:w="4938" w:type="dxa"/>
            <w:tcBorders>
              <w:top w:val="single" w:color="000000" w:sz="4" w:space="0"/>
              <w:left w:val="single" w:color="000000" w:sz="4" w:space="0"/>
              <w:bottom w:val="single" w:color="000000" w:sz="4" w:space="0"/>
              <w:right w:val="single" w:color="000000" w:sz="4" w:space="0"/>
            </w:tcBorders>
            <w:vAlign w:val="center"/>
          </w:tcPr>
          <w:p w14:paraId="1BE8FF63">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采购一项数据库加密机服务，提供该服务所需配套的服务器产品服务要求如下：</w:t>
            </w:r>
          </w:p>
          <w:p w14:paraId="1D535EBE">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1.≤2U机架式设备；冗余电源；网络端口≥2个；具备液晶显示屏</w:t>
            </w:r>
          </w:p>
          <w:p w14:paraId="77A02DD7">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2.具备设备快速初始化配置引导，包括密码设备初始化、管理员/操作员/审计员初始化</w:t>
            </w:r>
          </w:p>
          <w:p w14:paraId="2E5BD1A3">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产品内置的密码卡，产品内置的密码卡，集成了设备制造商或其全资子公司自研的安全芯片，能够为密码产品提供高速的、多任务并行处理的密码运算，可以满足数字签名，数据加密的要求；（提供安全芯片商用密码产品认证证书）</w:t>
            </w:r>
          </w:p>
          <w:p w14:paraId="7950AC0C">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4.设备管理界面可快速查看数据库实例数、加密表数、加密字段数、洗数任务数、CPU使用率、内存使用率、设备网络配置情况、设备版本信息</w:t>
            </w:r>
          </w:p>
          <w:p w14:paraId="4254CD26">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5.具备多种数据库加密功能，可添加10多种数据库实例（主流数据库-mysql、oracle以及国产数据库-达梦、人大金仓等）；【提供产品操作界面功能截图或第三方检测机构出具的带CMA或CNAS标识的检测报告复印件证明材料】</w:t>
            </w:r>
          </w:p>
          <w:p w14:paraId="1FD19E29">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6.具备数据库实例加密配置功能，可针对数据库配置字段加密，支持多种字段类型不限于int、float、varchar等；</w:t>
            </w:r>
          </w:p>
          <w:p w14:paraId="0505EB6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▲7.具备数据库字段的完整性校验功能，可批量对数据库字段数据的完整性进行校验；【提供产品操作界面功能截图或第三方检测机构出具的带CMA或CNAS标识的检测报告复印件证明材料】</w:t>
            </w:r>
          </w:p>
          <w:p w14:paraId="7114843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8.具备数据库洗数任务进度进行展示，展示洗数任务进度条、起始时间、结束时间、洗数状态</w:t>
            </w:r>
          </w:p>
          <w:p w14:paraId="6253A7E2">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9.具备数据库加密密钥管理功能，密钥管理界面展示密钥算法标识、密钥来源、密钥生成方式、密钥生成时间等</w:t>
            </w:r>
          </w:p>
          <w:p w14:paraId="0CB3C0AA">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10.支持本地密钥管理和连接第三方密钥管理系统两种密钥管理模式；</w:t>
            </w:r>
          </w:p>
          <w:p w14:paraId="68DF526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11.具备备份恢复管理功能，备份界面展示备份历史记录、备份创建时间，管理员用户可通过界面进行新建备份、查看备份记录详情、历史备份文件下载/删除操作，具备定时备份配置功能</w:t>
            </w:r>
          </w:p>
          <w:p w14:paraId="4711A391">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12.支持高可用集群配置，集群完成后可通过VIP对外提供服务；</w:t>
            </w:r>
          </w:p>
          <w:p w14:paraId="218CC359">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13.支持Linux文件加密和磁盘存储透明加密，可通过web界面进行创建文件加密服务、编辑服务、删除服务、强制删除服务、刷新服务、完整性文件管理等操作，并且对已加密的文件进行解密、权限控制策略配置；</w:t>
            </w:r>
          </w:p>
          <w:p w14:paraId="14D8A996">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14.具备网络配置功能，具备多网卡ip配置、IPV6配置、网卡绑定、网络诊断功能</w:t>
            </w:r>
          </w:p>
          <w:p w14:paraId="23A33062">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15.具备管理日志审计功能，审计员可通过管理界面查看管理日志；具备管理日志完整性保护机制；审计员可对日志进行批量审计；具备日志下载功能</w:t>
            </w:r>
          </w:p>
          <w:p w14:paraId="28D2506C">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16.支持手动或者配置NTP配置系统时间，且可配置的NTP不少于三个节点；</w:t>
            </w:r>
          </w:p>
          <w:p w14:paraId="40CCFAF6">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17.为方便运维巡检，了解硬盘工作状态，支持对产品内的硬盘阵列检查；</w:t>
            </w:r>
          </w:p>
          <w:p w14:paraId="44EAFB06">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▲18.支持针对字段级加密配置加密密钥、加密模式等，同时支持不改变原有数据格式和长度的加密方式；【提供产品操作界面功能截图或第三方检测机构出具的带CMA或CNAS标识的检测报告复印件证明材料】</w:t>
            </w:r>
          </w:p>
          <w:p w14:paraId="7FA9A3F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▲19.产品具备《商用密码产品认证证书》；产品符合GM/T0028《密码模块安全技术要求》第二级要求;(提供商用密码产品认证证明材料)</w:t>
            </w:r>
          </w:p>
          <w:p w14:paraId="565D65F3">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20.产品具备数据库加密机相关软件著作权；</w:t>
            </w:r>
          </w:p>
          <w:p w14:paraId="4B442FE4">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21.支持物理防撬密钥保护，非法撬动机箱会触发密钥自毁功能，保护设备内部密钥安全；</w:t>
            </w:r>
          </w:p>
          <w:p w14:paraId="5CCC89FA">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22.内置国密密码卡，密码卡取得商用密码产品认证证书，便于运维管理与故障排查，密码卡与密码设备为同一厂商；</w:t>
            </w:r>
          </w:p>
          <w:p w14:paraId="50A3151F">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23.为方便产品的运维管理，数据库加密机与综合安全网关同一品牌；</w:t>
            </w:r>
          </w:p>
          <w:p w14:paraId="234D8E53">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24.产品通过中国质量认证中心或者其他权威机构认证，获得《中国国家强制性产品认证证书》；</w:t>
            </w:r>
          </w:p>
          <w:p w14:paraId="4013BB63">
            <w:pPr>
              <w:widowControl/>
              <w:snapToGrid w:val="0"/>
              <w:spacing w:line="36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25.产品通过中国质量认证中心或者其他权威机构的认证，获得《中国节能认证产品认证证书》。</w:t>
            </w:r>
          </w:p>
        </w:tc>
        <w:tc>
          <w:tcPr>
            <w:tcW w:w="975" w:type="dxa"/>
            <w:tcBorders>
              <w:top w:val="single" w:color="000000" w:sz="4" w:space="0"/>
              <w:left w:val="single" w:color="000000" w:sz="4" w:space="0"/>
              <w:bottom w:val="single" w:color="000000" w:sz="4" w:space="0"/>
              <w:right w:val="single" w:color="000000" w:sz="4" w:space="0"/>
            </w:tcBorders>
            <w:vAlign w:val="center"/>
          </w:tcPr>
          <w:p w14:paraId="6370FFBC">
            <w:pPr>
              <w:widowControl/>
              <w:snapToGrid w:val="0"/>
              <w:spacing w:line="360" w:lineRule="auto"/>
              <w:jc w:val="center"/>
              <w:textAlignment w:val="center"/>
              <w:rPr>
                <w:rFonts w:hint="eastAsia" w:ascii="仿宋" w:hAnsi="仿宋" w:eastAsia="仿宋" w:cs="仿宋"/>
                <w:sz w:val="24"/>
              </w:rPr>
            </w:pPr>
            <w:r>
              <w:rPr>
                <w:rFonts w:hint="eastAsia" w:ascii="仿宋" w:hAnsi="仿宋" w:eastAsia="仿宋" w:cs="仿宋"/>
                <w:kern w:val="0"/>
                <w:sz w:val="24"/>
                <w:lang w:bidi="ar"/>
              </w:rPr>
              <w:t>1项</w:t>
            </w:r>
          </w:p>
        </w:tc>
        <w:tc>
          <w:tcPr>
            <w:tcW w:w="1355" w:type="dxa"/>
            <w:tcBorders>
              <w:top w:val="single" w:color="000000" w:sz="4" w:space="0"/>
              <w:left w:val="single" w:color="000000" w:sz="4" w:space="0"/>
              <w:bottom w:val="single" w:color="000000" w:sz="4" w:space="0"/>
              <w:right w:val="single" w:color="000000" w:sz="4" w:space="0"/>
            </w:tcBorders>
            <w:vAlign w:val="center"/>
          </w:tcPr>
          <w:p w14:paraId="5EBD2833">
            <w:pPr>
              <w:widowControl/>
              <w:snapToGrid w:val="0"/>
              <w:spacing w:line="360" w:lineRule="auto"/>
              <w:jc w:val="left"/>
              <w:textAlignment w:val="top"/>
              <w:rPr>
                <w:rFonts w:hint="eastAsia" w:ascii="仿宋" w:hAnsi="仿宋" w:eastAsia="仿宋" w:cs="仿宋"/>
                <w:sz w:val="24"/>
              </w:rPr>
            </w:pPr>
            <w:r>
              <w:rPr>
                <w:rFonts w:hint="eastAsia" w:ascii="仿宋" w:hAnsi="仿宋" w:eastAsia="仿宋" w:cs="仿宋"/>
                <w:sz w:val="24"/>
              </w:rPr>
              <w:t>232000.00</w:t>
            </w:r>
          </w:p>
        </w:tc>
      </w:tr>
      <w:tr w14:paraId="4DC4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4B42CFC3">
            <w:pPr>
              <w:widowControl/>
              <w:snapToGrid w:val="0"/>
              <w:spacing w:line="360" w:lineRule="auto"/>
              <w:jc w:val="center"/>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3</w:t>
            </w:r>
          </w:p>
        </w:tc>
        <w:tc>
          <w:tcPr>
            <w:tcW w:w="803" w:type="dxa"/>
            <w:tcBorders>
              <w:top w:val="single" w:color="000000" w:sz="4" w:space="0"/>
              <w:left w:val="single" w:color="000000" w:sz="4" w:space="0"/>
              <w:bottom w:val="single" w:color="000000" w:sz="4" w:space="0"/>
              <w:right w:val="single" w:color="000000" w:sz="4" w:space="0"/>
            </w:tcBorders>
            <w:vAlign w:val="center"/>
          </w:tcPr>
          <w:p w14:paraId="7E0F6CE4">
            <w:pPr>
              <w:widowControl/>
              <w:snapToGrid w:val="0"/>
              <w:spacing w:line="360" w:lineRule="auto"/>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智能密码钥匙（UKEY）服务</w:t>
            </w:r>
          </w:p>
        </w:tc>
        <w:tc>
          <w:tcPr>
            <w:tcW w:w="4938" w:type="dxa"/>
            <w:tcBorders>
              <w:top w:val="single" w:color="000000" w:sz="4" w:space="0"/>
              <w:left w:val="single" w:color="000000" w:sz="4" w:space="0"/>
              <w:bottom w:val="single" w:color="000000" w:sz="4" w:space="0"/>
              <w:right w:val="single" w:color="000000" w:sz="4" w:space="0"/>
            </w:tcBorders>
            <w:vAlign w:val="center"/>
          </w:tcPr>
          <w:p w14:paraId="23EDB4A6">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采购一项智能密码钥匙（UKEY）服务，提供该服务所需配套的产品服务要求如下：</w:t>
            </w:r>
          </w:p>
          <w:p w14:paraId="2E79FACC">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1.采用USB2.0接口设计，支持高速数据国密算法加解密；</w:t>
            </w:r>
          </w:p>
          <w:p w14:paraId="2802C47E">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2.基于公钥体系的数字证书和私钥的安全载体；</w:t>
            </w:r>
          </w:p>
          <w:p w14:paraId="0CBFD63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3.采用“硬件 + PIN码”的双因子认证，保证数字证书和私钥的合法使用，提供标准安全中间件接口（CSP、国密接口）；</w:t>
            </w:r>
          </w:p>
          <w:p w14:paraId="0AAD9F78">
            <w:pPr>
              <w:widowControl/>
              <w:snapToGrid w:val="0"/>
              <w:spacing w:line="36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▲4.产品具备《商用密码产品认证证书》；产品符合GM/T0028《密码模块安全技术要求》第二级要求;(提供商用密码产品认证证明材料)。</w:t>
            </w:r>
          </w:p>
        </w:tc>
        <w:tc>
          <w:tcPr>
            <w:tcW w:w="975" w:type="dxa"/>
            <w:tcBorders>
              <w:top w:val="single" w:color="000000" w:sz="4" w:space="0"/>
              <w:left w:val="single" w:color="000000" w:sz="4" w:space="0"/>
              <w:bottom w:val="single" w:color="000000" w:sz="4" w:space="0"/>
              <w:right w:val="single" w:color="000000" w:sz="4" w:space="0"/>
            </w:tcBorders>
            <w:vAlign w:val="center"/>
          </w:tcPr>
          <w:p w14:paraId="1014F1F6">
            <w:pPr>
              <w:widowControl/>
              <w:snapToGrid w:val="0"/>
              <w:spacing w:line="360" w:lineRule="auto"/>
              <w:jc w:val="center"/>
              <w:textAlignment w:val="center"/>
              <w:rPr>
                <w:rFonts w:hint="eastAsia" w:ascii="仿宋" w:hAnsi="仿宋" w:eastAsia="仿宋" w:cs="仿宋"/>
                <w:sz w:val="24"/>
              </w:rPr>
            </w:pPr>
            <w:r>
              <w:rPr>
                <w:rFonts w:hint="eastAsia" w:ascii="仿宋" w:hAnsi="仿宋" w:eastAsia="仿宋" w:cs="仿宋"/>
                <w:kern w:val="0"/>
                <w:sz w:val="24"/>
                <w:lang w:bidi="ar"/>
              </w:rPr>
              <w:t>10项</w:t>
            </w:r>
          </w:p>
        </w:tc>
        <w:tc>
          <w:tcPr>
            <w:tcW w:w="1355" w:type="dxa"/>
            <w:tcBorders>
              <w:top w:val="single" w:color="000000" w:sz="4" w:space="0"/>
              <w:left w:val="single" w:color="000000" w:sz="4" w:space="0"/>
              <w:bottom w:val="single" w:color="000000" w:sz="4" w:space="0"/>
              <w:right w:val="single" w:color="000000" w:sz="4" w:space="0"/>
            </w:tcBorders>
            <w:vAlign w:val="center"/>
          </w:tcPr>
          <w:p w14:paraId="551B52AC">
            <w:pPr>
              <w:snapToGrid w:val="0"/>
              <w:spacing w:line="360" w:lineRule="auto"/>
              <w:jc w:val="left"/>
              <w:rPr>
                <w:rFonts w:hint="eastAsia" w:ascii="仿宋" w:hAnsi="仿宋" w:eastAsia="仿宋" w:cs="仿宋"/>
                <w:sz w:val="24"/>
              </w:rPr>
            </w:pPr>
            <w:r>
              <w:rPr>
                <w:rFonts w:hint="eastAsia" w:ascii="仿宋" w:hAnsi="仿宋" w:eastAsia="仿宋" w:cs="仿宋"/>
                <w:sz w:val="24"/>
              </w:rPr>
              <w:t>750.00</w:t>
            </w:r>
          </w:p>
        </w:tc>
      </w:tr>
      <w:tr w14:paraId="6A5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3F53FAC0">
            <w:pPr>
              <w:widowControl/>
              <w:snapToGrid w:val="0"/>
              <w:spacing w:line="360" w:lineRule="auto"/>
              <w:jc w:val="center"/>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4</w:t>
            </w:r>
          </w:p>
        </w:tc>
        <w:tc>
          <w:tcPr>
            <w:tcW w:w="803" w:type="dxa"/>
            <w:tcBorders>
              <w:top w:val="single" w:color="000000" w:sz="4" w:space="0"/>
              <w:left w:val="single" w:color="000000" w:sz="4" w:space="0"/>
              <w:bottom w:val="single" w:color="000000" w:sz="4" w:space="0"/>
              <w:right w:val="single" w:color="000000" w:sz="4" w:space="0"/>
            </w:tcBorders>
            <w:vAlign w:val="center"/>
          </w:tcPr>
          <w:p w14:paraId="3448BD61">
            <w:pPr>
              <w:widowControl/>
              <w:snapToGrid w:val="0"/>
              <w:spacing w:line="360" w:lineRule="auto"/>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个人数字证书服务</w:t>
            </w:r>
          </w:p>
        </w:tc>
        <w:tc>
          <w:tcPr>
            <w:tcW w:w="4938" w:type="dxa"/>
            <w:tcBorders>
              <w:top w:val="single" w:color="000000" w:sz="4" w:space="0"/>
              <w:left w:val="single" w:color="000000" w:sz="4" w:space="0"/>
              <w:bottom w:val="single" w:color="000000" w:sz="4" w:space="0"/>
              <w:right w:val="single" w:color="000000" w:sz="4" w:space="0"/>
            </w:tcBorders>
            <w:vAlign w:val="center"/>
          </w:tcPr>
          <w:p w14:paraId="6489F803">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提供个人数字证书服务，提供该服务所需配套的产品服务性能如下：</w:t>
            </w:r>
          </w:p>
          <w:p w14:paraId="03AAD59E">
            <w:pPr>
              <w:widowControl/>
              <w:snapToGrid w:val="0"/>
              <w:spacing w:line="36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合规第三方CA机构颁发个人数字证书，内含个人身份信息。</w:t>
            </w:r>
          </w:p>
        </w:tc>
        <w:tc>
          <w:tcPr>
            <w:tcW w:w="975" w:type="dxa"/>
            <w:tcBorders>
              <w:top w:val="single" w:color="000000" w:sz="4" w:space="0"/>
              <w:left w:val="single" w:color="000000" w:sz="4" w:space="0"/>
              <w:bottom w:val="single" w:color="000000" w:sz="4" w:space="0"/>
              <w:right w:val="single" w:color="000000" w:sz="4" w:space="0"/>
            </w:tcBorders>
            <w:vAlign w:val="center"/>
          </w:tcPr>
          <w:p w14:paraId="72EA1D90">
            <w:pPr>
              <w:widowControl/>
              <w:snapToGrid w:val="0"/>
              <w:spacing w:line="360" w:lineRule="auto"/>
              <w:jc w:val="center"/>
              <w:textAlignment w:val="center"/>
              <w:rPr>
                <w:rFonts w:hint="eastAsia" w:ascii="仿宋" w:hAnsi="仿宋" w:eastAsia="仿宋" w:cs="仿宋"/>
                <w:sz w:val="24"/>
              </w:rPr>
            </w:pPr>
            <w:r>
              <w:rPr>
                <w:rFonts w:hint="eastAsia" w:ascii="仿宋" w:hAnsi="仿宋" w:eastAsia="仿宋" w:cs="仿宋"/>
                <w:kern w:val="0"/>
                <w:sz w:val="24"/>
                <w:lang w:bidi="ar"/>
              </w:rPr>
              <w:t>10项</w:t>
            </w:r>
          </w:p>
        </w:tc>
        <w:tc>
          <w:tcPr>
            <w:tcW w:w="1355" w:type="dxa"/>
            <w:tcBorders>
              <w:top w:val="single" w:color="000000" w:sz="4" w:space="0"/>
              <w:left w:val="single" w:color="000000" w:sz="4" w:space="0"/>
              <w:bottom w:val="single" w:color="000000" w:sz="4" w:space="0"/>
              <w:right w:val="single" w:color="000000" w:sz="4" w:space="0"/>
            </w:tcBorders>
            <w:vAlign w:val="center"/>
          </w:tcPr>
          <w:p w14:paraId="1A9C49C7">
            <w:pPr>
              <w:widowControl/>
              <w:snapToGrid w:val="0"/>
              <w:spacing w:line="360" w:lineRule="auto"/>
              <w:jc w:val="left"/>
              <w:textAlignment w:val="top"/>
              <w:rPr>
                <w:rFonts w:hint="eastAsia" w:ascii="仿宋" w:hAnsi="仿宋" w:eastAsia="仿宋" w:cs="仿宋"/>
                <w:sz w:val="24"/>
              </w:rPr>
            </w:pPr>
            <w:r>
              <w:rPr>
                <w:rFonts w:hint="eastAsia" w:ascii="仿宋" w:hAnsi="仿宋" w:eastAsia="仿宋" w:cs="仿宋"/>
                <w:sz w:val="24"/>
              </w:rPr>
              <w:t>4500.00</w:t>
            </w:r>
          </w:p>
        </w:tc>
      </w:tr>
      <w:tr w14:paraId="47F2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000000" w:sz="4" w:space="0"/>
              <w:left w:val="single" w:color="000000" w:sz="4" w:space="0"/>
              <w:bottom w:val="single" w:color="000000" w:sz="4" w:space="0"/>
              <w:right w:val="single" w:color="000000" w:sz="4" w:space="0"/>
            </w:tcBorders>
            <w:vAlign w:val="center"/>
          </w:tcPr>
          <w:p w14:paraId="36AAF7AA">
            <w:pPr>
              <w:widowControl/>
              <w:snapToGrid w:val="0"/>
              <w:spacing w:line="360" w:lineRule="auto"/>
              <w:jc w:val="center"/>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5</w:t>
            </w:r>
          </w:p>
        </w:tc>
        <w:tc>
          <w:tcPr>
            <w:tcW w:w="803" w:type="dxa"/>
            <w:tcBorders>
              <w:top w:val="single" w:color="000000" w:sz="4" w:space="0"/>
              <w:left w:val="single" w:color="000000" w:sz="4" w:space="0"/>
              <w:bottom w:val="single" w:color="000000" w:sz="4" w:space="0"/>
              <w:right w:val="single" w:color="000000" w:sz="4" w:space="0"/>
            </w:tcBorders>
            <w:vAlign w:val="center"/>
          </w:tcPr>
          <w:p w14:paraId="08F66048">
            <w:pPr>
              <w:widowControl/>
              <w:snapToGrid w:val="0"/>
              <w:spacing w:line="360" w:lineRule="auto"/>
              <w:jc w:val="left"/>
              <w:textAlignment w:val="center"/>
              <w:rPr>
                <w:rFonts w:hint="eastAsia" w:ascii="仿宋" w:hAnsi="仿宋" w:eastAsia="仿宋" w:cs="仿宋"/>
                <w:b/>
                <w:bCs/>
                <w:sz w:val="24"/>
              </w:rPr>
            </w:pPr>
            <w:r>
              <w:rPr>
                <w:rFonts w:hint="eastAsia" w:ascii="仿宋" w:hAnsi="仿宋" w:eastAsia="仿宋" w:cs="仿宋"/>
                <w:b/>
                <w:bCs/>
                <w:kern w:val="0"/>
                <w:sz w:val="24"/>
                <w:lang w:bidi="ar"/>
              </w:rPr>
              <w:t>SM2站点证书服务</w:t>
            </w:r>
          </w:p>
        </w:tc>
        <w:tc>
          <w:tcPr>
            <w:tcW w:w="4938" w:type="dxa"/>
            <w:tcBorders>
              <w:top w:val="single" w:color="000000" w:sz="4" w:space="0"/>
              <w:left w:val="single" w:color="000000" w:sz="4" w:space="0"/>
              <w:bottom w:val="single" w:color="000000" w:sz="4" w:space="0"/>
              <w:right w:val="single" w:color="000000" w:sz="4" w:space="0"/>
            </w:tcBorders>
            <w:vAlign w:val="center"/>
          </w:tcPr>
          <w:p w14:paraId="7250E2B9">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提供SM2站点证书服务，提供该服务所需配套的产品服务性能如下：</w:t>
            </w:r>
          </w:p>
          <w:p w14:paraId="468F1674">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1.标识网站/服务器/主机的真实身份，实现网站与浏览器之间的加密通信，用于验证此域名由特定组织、或者机构所拥有，同时申请的主体身份符合合法注册或者受权威机构承认的实体；</w:t>
            </w:r>
          </w:p>
          <w:p w14:paraId="7A9BD8D3">
            <w:pPr>
              <w:widowControl/>
              <w:snapToGrid w:val="0"/>
              <w:spacing w:line="36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2.由合规的第三方CA机构进行颁发。</w:t>
            </w:r>
          </w:p>
        </w:tc>
        <w:tc>
          <w:tcPr>
            <w:tcW w:w="975" w:type="dxa"/>
            <w:tcBorders>
              <w:top w:val="single" w:color="000000" w:sz="4" w:space="0"/>
              <w:left w:val="single" w:color="000000" w:sz="4" w:space="0"/>
              <w:bottom w:val="single" w:color="000000" w:sz="4" w:space="0"/>
              <w:right w:val="single" w:color="000000" w:sz="4" w:space="0"/>
            </w:tcBorders>
            <w:vAlign w:val="center"/>
          </w:tcPr>
          <w:p w14:paraId="1AC9128E">
            <w:pPr>
              <w:widowControl/>
              <w:snapToGrid w:val="0"/>
              <w:spacing w:line="360" w:lineRule="auto"/>
              <w:jc w:val="center"/>
              <w:textAlignment w:val="center"/>
              <w:rPr>
                <w:rFonts w:hint="eastAsia" w:ascii="仿宋" w:hAnsi="仿宋" w:eastAsia="仿宋" w:cs="仿宋"/>
                <w:sz w:val="24"/>
              </w:rPr>
            </w:pPr>
            <w:r>
              <w:rPr>
                <w:rFonts w:hint="eastAsia" w:ascii="仿宋" w:hAnsi="仿宋" w:eastAsia="仿宋" w:cs="仿宋"/>
                <w:kern w:val="0"/>
                <w:sz w:val="24"/>
                <w:lang w:bidi="ar"/>
              </w:rPr>
              <w:t>1项</w:t>
            </w:r>
          </w:p>
        </w:tc>
        <w:tc>
          <w:tcPr>
            <w:tcW w:w="1355" w:type="dxa"/>
            <w:tcBorders>
              <w:top w:val="single" w:color="000000" w:sz="4" w:space="0"/>
              <w:left w:val="single" w:color="000000" w:sz="4" w:space="0"/>
              <w:bottom w:val="single" w:color="000000" w:sz="4" w:space="0"/>
              <w:right w:val="single" w:color="000000" w:sz="4" w:space="0"/>
            </w:tcBorders>
            <w:vAlign w:val="center"/>
          </w:tcPr>
          <w:p w14:paraId="5007E78E">
            <w:pPr>
              <w:widowControl/>
              <w:snapToGrid w:val="0"/>
              <w:spacing w:line="360" w:lineRule="auto"/>
              <w:jc w:val="left"/>
              <w:textAlignment w:val="top"/>
              <w:rPr>
                <w:rFonts w:hint="eastAsia" w:ascii="仿宋" w:hAnsi="仿宋" w:eastAsia="仿宋" w:cs="仿宋"/>
                <w:sz w:val="24"/>
              </w:rPr>
            </w:pPr>
            <w:r>
              <w:rPr>
                <w:rFonts w:hint="eastAsia" w:ascii="仿宋" w:hAnsi="仿宋" w:eastAsia="仿宋" w:cs="仿宋"/>
                <w:sz w:val="24"/>
              </w:rPr>
              <w:t>4000.00</w:t>
            </w:r>
          </w:p>
        </w:tc>
      </w:tr>
      <w:tr w14:paraId="0692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auto" w:sz="4" w:space="0"/>
              <w:bottom w:val="single" w:color="auto" w:sz="4" w:space="0"/>
              <w:right w:val="single" w:color="auto" w:sz="4" w:space="0"/>
            </w:tcBorders>
            <w:vAlign w:val="center"/>
          </w:tcPr>
          <w:p w14:paraId="65D9EFB2">
            <w:pPr>
              <w:widowControl/>
              <w:snapToGrid w:val="0"/>
              <w:spacing w:line="360" w:lineRule="auto"/>
              <w:jc w:val="center"/>
              <w:textAlignment w:val="center"/>
              <w:rPr>
                <w:rFonts w:hint="eastAsia" w:ascii="仿宋" w:hAnsi="仿宋" w:eastAsia="仿宋" w:cs="仿宋"/>
                <w:b/>
                <w:bCs/>
                <w:kern w:val="0"/>
                <w:sz w:val="24"/>
                <w:u w:val="single"/>
                <w:lang w:bidi="ar"/>
              </w:rPr>
            </w:pPr>
            <w:r>
              <w:rPr>
                <w:rFonts w:hint="eastAsia" w:ascii="仿宋" w:hAnsi="仿宋" w:eastAsia="仿宋" w:cs="仿宋"/>
                <w:b/>
                <w:bCs/>
                <w:kern w:val="0"/>
                <w:sz w:val="24"/>
                <w:u w:val="single"/>
                <w:lang w:bidi="ar"/>
              </w:rPr>
              <w:t>6</w:t>
            </w:r>
          </w:p>
        </w:tc>
        <w:tc>
          <w:tcPr>
            <w:tcW w:w="803" w:type="dxa"/>
            <w:tcBorders>
              <w:top w:val="single" w:color="auto" w:sz="4" w:space="0"/>
              <w:left w:val="single" w:color="auto" w:sz="4" w:space="0"/>
              <w:bottom w:val="single" w:color="auto" w:sz="4" w:space="0"/>
              <w:right w:val="single" w:color="auto" w:sz="4" w:space="0"/>
            </w:tcBorders>
            <w:vAlign w:val="center"/>
          </w:tcPr>
          <w:p w14:paraId="13C54B25">
            <w:pPr>
              <w:widowControl/>
              <w:snapToGrid w:val="0"/>
              <w:spacing w:line="360" w:lineRule="auto"/>
              <w:jc w:val="center"/>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密改服务</w:t>
            </w:r>
          </w:p>
        </w:tc>
        <w:tc>
          <w:tcPr>
            <w:tcW w:w="4938" w:type="dxa"/>
            <w:tcBorders>
              <w:top w:val="single" w:color="auto" w:sz="4" w:space="0"/>
              <w:left w:val="single" w:color="auto" w:sz="4" w:space="0"/>
              <w:bottom w:val="single" w:color="auto" w:sz="4" w:space="0"/>
              <w:right w:val="single" w:color="auto" w:sz="4" w:space="0"/>
            </w:tcBorders>
            <w:vAlign w:val="center"/>
          </w:tcPr>
          <w:p w14:paraId="22CB4F76">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提供密改服务，提供该服务所需配套的产品服务性能如下：</w:t>
            </w:r>
          </w:p>
          <w:p w14:paraId="62B606E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1、协助系统开发商根据商用密码应用安全性评估要求梳理密码改造关注面，解决改造过程中，调用密码设备相关接口时的报错；</w:t>
            </w:r>
          </w:p>
          <w:p w14:paraId="70D2CAED">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2、密码设备上架服务、网络配置联调，整理相关的密码产品的接口手册等；</w:t>
            </w:r>
          </w:p>
          <w:p w14:paraId="48848EE8">
            <w:pPr>
              <w:widowControl/>
              <w:snapToGrid w:val="0"/>
              <w:spacing w:line="360" w:lineRule="auto"/>
              <w:jc w:val="left"/>
              <w:textAlignment w:val="center"/>
              <w:rPr>
                <w:rFonts w:hint="eastAsia" w:ascii="仿宋" w:hAnsi="仿宋" w:eastAsia="仿宋" w:cs="仿宋"/>
                <w:kern w:val="0"/>
                <w:sz w:val="24"/>
                <w:lang w:bidi="ar"/>
              </w:rPr>
            </w:pPr>
            <w:r>
              <w:rPr>
                <w:rFonts w:hint="eastAsia" w:ascii="仿宋" w:hAnsi="仿宋" w:eastAsia="仿宋" w:cs="仿宋"/>
                <w:kern w:val="0"/>
                <w:sz w:val="24"/>
                <w:lang w:bidi="ar"/>
              </w:rPr>
              <w:t>3、协助院方完成密评的制度。</w:t>
            </w:r>
          </w:p>
        </w:tc>
        <w:tc>
          <w:tcPr>
            <w:tcW w:w="975" w:type="dxa"/>
            <w:tcBorders>
              <w:top w:val="single" w:color="auto" w:sz="4" w:space="0"/>
              <w:left w:val="single" w:color="auto" w:sz="4" w:space="0"/>
              <w:bottom w:val="single" w:color="auto" w:sz="4" w:space="0"/>
              <w:right w:val="single" w:color="auto" w:sz="4" w:space="0"/>
            </w:tcBorders>
            <w:vAlign w:val="center"/>
          </w:tcPr>
          <w:p w14:paraId="732862F6">
            <w:pPr>
              <w:widowControl/>
              <w:snapToGrid w:val="0"/>
              <w:spacing w:line="360" w:lineRule="auto"/>
              <w:jc w:val="center"/>
              <w:textAlignment w:val="center"/>
              <w:rPr>
                <w:rFonts w:hint="eastAsia" w:ascii="仿宋" w:hAnsi="仿宋" w:eastAsia="仿宋" w:cs="仿宋"/>
                <w:sz w:val="24"/>
                <w:u w:val="single"/>
              </w:rPr>
            </w:pPr>
            <w:r>
              <w:rPr>
                <w:rFonts w:hint="eastAsia" w:ascii="仿宋" w:hAnsi="仿宋" w:eastAsia="仿宋" w:cs="仿宋"/>
                <w:kern w:val="0"/>
                <w:sz w:val="24"/>
                <w:lang w:bidi="ar"/>
              </w:rPr>
              <w:t>1项</w:t>
            </w:r>
          </w:p>
        </w:tc>
        <w:tc>
          <w:tcPr>
            <w:tcW w:w="1355" w:type="dxa"/>
            <w:tcBorders>
              <w:top w:val="single" w:color="auto" w:sz="4" w:space="0"/>
              <w:left w:val="single" w:color="auto" w:sz="4" w:space="0"/>
              <w:bottom w:val="single" w:color="auto" w:sz="4" w:space="0"/>
              <w:right w:val="single" w:color="auto" w:sz="4" w:space="0"/>
            </w:tcBorders>
            <w:vAlign w:val="center"/>
          </w:tcPr>
          <w:p w14:paraId="0069704E">
            <w:pPr>
              <w:widowControl/>
              <w:snapToGrid w:val="0"/>
              <w:spacing w:line="360" w:lineRule="auto"/>
              <w:jc w:val="left"/>
              <w:textAlignment w:val="top"/>
              <w:rPr>
                <w:rFonts w:hint="eastAsia" w:ascii="仿宋" w:hAnsi="仿宋" w:eastAsia="仿宋" w:cs="仿宋"/>
                <w:sz w:val="24"/>
                <w:u w:val="single"/>
              </w:rPr>
            </w:pPr>
            <w:r>
              <w:rPr>
                <w:rFonts w:hint="eastAsia" w:ascii="仿宋" w:hAnsi="仿宋" w:eastAsia="仿宋" w:cs="仿宋"/>
                <w:sz w:val="24"/>
              </w:rPr>
              <w:t>52200.00</w:t>
            </w:r>
          </w:p>
        </w:tc>
      </w:tr>
      <w:tr w14:paraId="210A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tcBorders>
              <w:top w:val="single" w:color="auto" w:sz="4" w:space="0"/>
              <w:left w:val="single" w:color="000000" w:sz="4" w:space="0"/>
              <w:bottom w:val="single" w:color="auto" w:sz="4" w:space="0"/>
              <w:right w:val="single" w:color="000000" w:sz="4" w:space="0"/>
            </w:tcBorders>
            <w:vAlign w:val="center"/>
          </w:tcPr>
          <w:p w14:paraId="11AE821C">
            <w:pPr>
              <w:widowControl/>
              <w:snapToGrid w:val="0"/>
              <w:spacing w:line="360" w:lineRule="auto"/>
              <w:jc w:val="center"/>
              <w:textAlignment w:val="bottom"/>
              <w:rPr>
                <w:rFonts w:hint="eastAsia" w:ascii="仿宋" w:hAnsi="仿宋" w:eastAsia="仿宋" w:cs="仿宋"/>
                <w:b/>
                <w:bCs/>
                <w:kern w:val="0"/>
                <w:sz w:val="24"/>
                <w:lang w:bidi="ar"/>
              </w:rPr>
            </w:pPr>
            <w:r>
              <w:rPr>
                <w:rFonts w:hint="eastAsia" w:ascii="仿宋" w:hAnsi="仿宋" w:eastAsia="仿宋" w:cs="仿宋"/>
                <w:b/>
                <w:bCs/>
                <w:kern w:val="0"/>
                <w:sz w:val="24"/>
                <w:lang w:bidi="ar"/>
              </w:rPr>
              <w:t>7</w:t>
            </w:r>
          </w:p>
        </w:tc>
        <w:tc>
          <w:tcPr>
            <w:tcW w:w="803" w:type="dxa"/>
            <w:tcBorders>
              <w:top w:val="single" w:color="auto" w:sz="4" w:space="0"/>
              <w:left w:val="single" w:color="000000" w:sz="4" w:space="0"/>
              <w:bottom w:val="single" w:color="auto" w:sz="4" w:space="0"/>
              <w:right w:val="single" w:color="000000" w:sz="4" w:space="0"/>
            </w:tcBorders>
            <w:vAlign w:val="center"/>
          </w:tcPr>
          <w:p w14:paraId="1F971909">
            <w:pPr>
              <w:widowControl/>
              <w:snapToGrid w:val="0"/>
              <w:spacing w:line="360" w:lineRule="auto"/>
              <w:jc w:val="center"/>
              <w:textAlignment w:val="center"/>
              <w:rPr>
                <w:rFonts w:hint="eastAsia" w:ascii="仿宋" w:hAnsi="仿宋" w:eastAsia="仿宋" w:cs="仿宋"/>
                <w:b/>
                <w:bCs/>
                <w:kern w:val="0"/>
                <w:sz w:val="24"/>
                <w:lang w:bidi="ar"/>
              </w:rPr>
            </w:pPr>
            <w:r>
              <w:rPr>
                <w:rFonts w:hint="eastAsia" w:ascii="仿宋" w:hAnsi="仿宋" w:eastAsia="仿宋" w:cs="仿宋"/>
                <w:b/>
                <w:bCs/>
                <w:kern w:val="0"/>
                <w:sz w:val="24"/>
                <w:lang w:bidi="ar"/>
              </w:rPr>
              <w:t>商用密码应用安全性评估服务</w:t>
            </w:r>
          </w:p>
        </w:tc>
        <w:tc>
          <w:tcPr>
            <w:tcW w:w="4938" w:type="dxa"/>
            <w:tcBorders>
              <w:top w:val="single" w:color="auto" w:sz="4" w:space="0"/>
              <w:left w:val="single" w:color="000000" w:sz="4" w:space="0"/>
              <w:bottom w:val="single" w:color="auto" w:sz="4" w:space="0"/>
              <w:right w:val="single" w:color="000000" w:sz="4" w:space="0"/>
            </w:tcBorders>
            <w:vAlign w:val="center"/>
          </w:tcPr>
          <w:p w14:paraId="4B053F67">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1、总体要求</w:t>
            </w:r>
          </w:p>
          <w:p w14:paraId="762C7B82">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在符合国家密码应用相关法律法规和网络、数据安全相关法律法规的基础上，完成《都安瑶族自治县人民医院信息系统（HIS）》商用密码应用安全性评估。</w:t>
            </w:r>
          </w:p>
          <w:p w14:paraId="7D404902">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2、技术标准</w:t>
            </w:r>
          </w:p>
          <w:p w14:paraId="29C2A3EF">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①　《中华人民共和国密码法》</w:t>
            </w:r>
          </w:p>
          <w:p w14:paraId="7EA8F07C">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②　《中华人民共和国网络安全法》</w:t>
            </w:r>
          </w:p>
          <w:p w14:paraId="19AF76FD">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③　《中华人民共和国数据安全法》</w:t>
            </w:r>
          </w:p>
          <w:p w14:paraId="6FD9E8BB">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④　《商用密码管理条例》</w:t>
            </w:r>
          </w:p>
          <w:p w14:paraId="38496E04">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⑤　《商用密码应用安全性评估管理办法》</w:t>
            </w:r>
          </w:p>
          <w:p w14:paraId="2EEC15BA">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⑥　《GB/T 39786-2021 信息安全技术 信息系统密码应用基本要求》</w:t>
            </w:r>
          </w:p>
          <w:p w14:paraId="213D4E20">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⑦　《GB/T 43206-2023 信息安全技术 信息系统密码应用测评要求》</w:t>
            </w:r>
          </w:p>
          <w:p w14:paraId="5055BFB4">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⑧　《GB/T 43207-2023 信息安全技术 信息系统密码应用设计指南》</w:t>
            </w:r>
          </w:p>
          <w:p w14:paraId="274BD0F9">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⑨　《信息系统密码应用高风险判定指引》</w:t>
            </w:r>
          </w:p>
          <w:p w14:paraId="6897674A">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b/>
                <w:bCs/>
                <w:sz w:val="24"/>
              </w:rPr>
              <w:t>▲</w:t>
            </w:r>
            <w:r>
              <w:rPr>
                <w:rFonts w:hint="eastAsia" w:ascii="仿宋" w:hAnsi="仿宋" w:eastAsia="仿宋" w:cs="仿宋"/>
                <w:sz w:val="24"/>
              </w:rPr>
              <w:t>商用密码应用安全性评估</w:t>
            </w:r>
          </w:p>
          <w:p w14:paraId="1B583603">
            <w:pPr>
              <w:tabs>
                <w:tab w:val="left" w:pos="540"/>
              </w:tabs>
              <w:spacing w:line="360" w:lineRule="auto"/>
              <w:ind w:firstLine="480" w:firstLineChars="200"/>
              <w:rPr>
                <w:rFonts w:hint="eastAsia" w:ascii="仿宋" w:hAnsi="仿宋" w:eastAsia="仿宋" w:cs="仿宋"/>
                <w:sz w:val="24"/>
              </w:rPr>
            </w:pPr>
            <w:r>
              <w:rPr>
                <w:rFonts w:hint="eastAsia" w:ascii="仿宋" w:hAnsi="仿宋" w:eastAsia="仿宋" w:cs="仿宋"/>
                <w:sz w:val="24"/>
              </w:rPr>
              <w:t>商用密码应用安全性评估服务提供商依据《信息安全技术信息系统密码应用基本要求》（GB/T39786-2021）等技术标准对《都安瑶族自治县人民医院信息系统（HIS）》进行商用密码应用安全性评估工作，并出具符合要求的《商用密码应用安全性评估报告》。</w:t>
            </w:r>
          </w:p>
          <w:p w14:paraId="139F5993">
            <w:pPr>
              <w:pStyle w:val="4"/>
              <w:autoSpaceDE/>
              <w:autoSpaceDN/>
              <w:snapToGrid w:val="0"/>
              <w:spacing w:after="0"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4、▲供应商可以对该项服务外包，但是外包的供应商必须是国家密码管理局官方网站公布的国家密码管理局公告（第53号）《商用密码检测机构（商用密码应用安全性评估业务）目录》中的单位或企业，且</w:t>
            </w:r>
            <w:r>
              <w:rPr>
                <w:rFonts w:hint="eastAsia" w:ascii="仿宋" w:hAnsi="仿宋" w:eastAsia="仿宋" w:cs="仿宋"/>
                <w:bCs/>
                <w:sz w:val="24"/>
                <w:szCs w:val="24"/>
              </w:rPr>
              <w:t>同时具备国家密码管理局颁发的</w:t>
            </w:r>
            <w:r>
              <w:rPr>
                <w:rFonts w:hint="eastAsia" w:ascii="仿宋" w:hAnsi="仿宋" w:eastAsia="仿宋" w:cs="仿宋"/>
                <w:sz w:val="24"/>
                <w:szCs w:val="24"/>
              </w:rPr>
              <w:t>《商用密码检测机构资质证书》（业务范围：商用密码应用安全性评估）。（以上材料需要在响应文件提供满足本项要求的证明材料复印件。）</w:t>
            </w:r>
          </w:p>
        </w:tc>
        <w:tc>
          <w:tcPr>
            <w:tcW w:w="975" w:type="dxa"/>
            <w:tcBorders>
              <w:top w:val="single" w:color="auto" w:sz="4" w:space="0"/>
              <w:left w:val="single" w:color="000000" w:sz="4" w:space="0"/>
              <w:bottom w:val="single" w:color="auto" w:sz="4" w:space="0"/>
              <w:right w:val="single" w:color="000000" w:sz="4" w:space="0"/>
            </w:tcBorders>
            <w:vAlign w:val="center"/>
          </w:tcPr>
          <w:p w14:paraId="6DC7FD62">
            <w:pPr>
              <w:widowControl/>
              <w:snapToGrid w:val="0"/>
              <w:spacing w:line="360" w:lineRule="auto"/>
              <w:jc w:val="center"/>
              <w:textAlignment w:val="bottom"/>
              <w:rPr>
                <w:rFonts w:hint="eastAsia" w:ascii="仿宋" w:hAnsi="仿宋" w:eastAsia="仿宋" w:cs="仿宋"/>
                <w:sz w:val="24"/>
              </w:rPr>
            </w:pPr>
            <w:r>
              <w:rPr>
                <w:rFonts w:hint="eastAsia" w:ascii="仿宋" w:hAnsi="仿宋" w:eastAsia="仿宋" w:cs="仿宋"/>
                <w:kern w:val="0"/>
                <w:sz w:val="24"/>
                <w:lang w:bidi="ar"/>
              </w:rPr>
              <w:t>1项</w:t>
            </w:r>
          </w:p>
        </w:tc>
        <w:tc>
          <w:tcPr>
            <w:tcW w:w="1355" w:type="dxa"/>
            <w:tcBorders>
              <w:top w:val="single" w:color="auto" w:sz="4" w:space="0"/>
              <w:left w:val="single" w:color="000000" w:sz="4" w:space="0"/>
              <w:bottom w:val="single" w:color="auto" w:sz="4" w:space="0"/>
              <w:right w:val="single" w:color="000000" w:sz="4" w:space="0"/>
            </w:tcBorders>
            <w:vAlign w:val="center"/>
          </w:tcPr>
          <w:p w14:paraId="588C1396">
            <w:pPr>
              <w:widowControl/>
              <w:snapToGrid w:val="0"/>
              <w:spacing w:line="360" w:lineRule="auto"/>
              <w:jc w:val="left"/>
              <w:textAlignment w:val="bottom"/>
              <w:rPr>
                <w:rFonts w:hint="eastAsia" w:ascii="仿宋" w:hAnsi="仿宋" w:eastAsia="仿宋" w:cs="仿宋"/>
                <w:sz w:val="24"/>
              </w:rPr>
            </w:pPr>
            <w:r>
              <w:rPr>
                <w:rFonts w:hint="eastAsia" w:ascii="仿宋" w:hAnsi="仿宋" w:eastAsia="仿宋" w:cs="仿宋"/>
                <w:sz w:val="24"/>
              </w:rPr>
              <w:t>80550.00</w:t>
            </w:r>
          </w:p>
        </w:tc>
      </w:tr>
      <w:tr w14:paraId="11DF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5"/>
            <w:tcBorders>
              <w:top w:val="single" w:color="auto" w:sz="4" w:space="0"/>
              <w:left w:val="single" w:color="000000" w:sz="4" w:space="0"/>
              <w:bottom w:val="single" w:color="auto" w:sz="4" w:space="0"/>
              <w:right w:val="single" w:color="000000" w:sz="4" w:space="0"/>
            </w:tcBorders>
            <w:vAlign w:val="center"/>
          </w:tcPr>
          <w:p w14:paraId="57621B16">
            <w:pPr>
              <w:widowControl/>
              <w:snapToGrid w:val="0"/>
              <w:spacing w:line="360" w:lineRule="auto"/>
              <w:jc w:val="center"/>
              <w:textAlignment w:val="bottom"/>
              <w:rPr>
                <w:rFonts w:hint="eastAsia" w:ascii="仿宋" w:hAnsi="仿宋" w:eastAsia="仿宋" w:cs="仿宋"/>
                <w:kern w:val="0"/>
                <w:sz w:val="24"/>
                <w:lang w:bidi="ar"/>
              </w:rPr>
            </w:pPr>
            <w:r>
              <w:rPr>
                <w:rFonts w:hint="eastAsia" w:ascii="仿宋" w:hAnsi="仿宋" w:eastAsia="仿宋" w:cs="仿宋"/>
                <w:kern w:val="0"/>
                <w:sz w:val="24"/>
                <w:lang w:bidi="ar"/>
              </w:rPr>
              <w:t>商务条款</w:t>
            </w:r>
          </w:p>
        </w:tc>
      </w:tr>
      <w:tr w14:paraId="61C5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5"/>
            <w:tcBorders>
              <w:top w:val="single" w:color="auto" w:sz="4" w:space="0"/>
              <w:left w:val="single" w:color="000000" w:sz="4" w:space="0"/>
              <w:bottom w:val="single" w:color="000000" w:sz="4" w:space="0"/>
              <w:right w:val="single" w:color="000000" w:sz="4" w:space="0"/>
            </w:tcBorders>
            <w:vAlign w:val="center"/>
          </w:tcPr>
          <w:p w14:paraId="41E8A270">
            <w:pPr>
              <w:widowControl/>
              <w:numPr>
                <w:ilvl w:val="0"/>
                <w:numId w:val="2"/>
              </w:numPr>
              <w:snapToGrid w:val="0"/>
              <w:spacing w:line="360" w:lineRule="auto"/>
              <w:jc w:val="left"/>
              <w:textAlignment w:val="bottom"/>
              <w:rPr>
                <w:sz w:val="24"/>
              </w:rPr>
            </w:pPr>
            <w:r>
              <w:rPr>
                <w:rFonts w:hint="eastAsia" w:ascii="仿宋" w:hAnsi="仿宋" w:eastAsia="仿宋" w:cs="仿宋"/>
                <w:b/>
                <w:sz w:val="24"/>
              </w:rPr>
              <w:t>服务期：</w:t>
            </w:r>
            <w:r>
              <w:rPr>
                <w:rFonts w:hint="eastAsia" w:ascii="仿宋" w:hAnsi="仿宋" w:eastAsia="仿宋" w:cs="仿宋"/>
                <w:sz w:val="24"/>
              </w:rPr>
              <w:t>自合同签订之日起至项目验收完毕。</w:t>
            </w:r>
          </w:p>
          <w:p w14:paraId="4BFC67FE">
            <w:pPr>
              <w:pStyle w:val="8"/>
              <w:numPr>
                <w:ilvl w:val="0"/>
                <w:numId w:val="2"/>
              </w:numPr>
              <w:spacing w:line="360" w:lineRule="auto"/>
              <w:ind w:firstLine="0" w:firstLineChars="0"/>
              <w:rPr>
                <w:rFonts w:hint="eastAsia" w:ascii="仿宋" w:hAnsi="仿宋" w:eastAsia="仿宋" w:cs="仿宋"/>
                <w:szCs w:val="24"/>
              </w:rPr>
            </w:pPr>
            <w:r>
              <w:rPr>
                <w:rFonts w:hint="eastAsia" w:ascii="仿宋" w:hAnsi="仿宋" w:eastAsia="仿宋" w:cs="仿宋"/>
                <w:b/>
                <w:bCs/>
                <w:szCs w:val="24"/>
              </w:rPr>
              <w:t>服务地点：</w:t>
            </w:r>
            <w:r>
              <w:rPr>
                <w:rFonts w:hint="eastAsia" w:ascii="仿宋" w:hAnsi="仿宋" w:eastAsia="仿宋" w:cs="仿宋"/>
                <w:szCs w:val="24"/>
              </w:rPr>
              <w:t>采购人指定地点。</w:t>
            </w:r>
          </w:p>
          <w:p w14:paraId="602F9752">
            <w:pPr>
              <w:numPr>
                <w:ilvl w:val="0"/>
                <w:numId w:val="2"/>
              </w:numPr>
              <w:spacing w:line="360" w:lineRule="auto"/>
              <w:rPr>
                <w:sz w:val="24"/>
              </w:rPr>
            </w:pPr>
            <w:r>
              <w:rPr>
                <w:rFonts w:hint="eastAsia" w:ascii="仿宋" w:hAnsi="仿宋" w:eastAsia="仿宋" w:cs="仿宋"/>
                <w:b/>
                <w:bCs/>
                <w:sz w:val="24"/>
              </w:rPr>
              <w:t>合同签订时间：</w:t>
            </w:r>
            <w:r>
              <w:rPr>
                <w:rFonts w:hint="eastAsia" w:ascii="仿宋" w:hAnsi="仿宋" w:eastAsia="仿宋" w:cs="仿宋"/>
                <w:color w:val="000000" w:themeColor="text1"/>
                <w:sz w:val="24"/>
                <w14:textFill>
                  <w14:solidFill>
                    <w14:schemeClr w14:val="tx1"/>
                  </w14:solidFill>
                </w14:textFill>
              </w:rPr>
              <w:t>自成交通知书发出之日起3日内。</w:t>
            </w:r>
          </w:p>
          <w:p w14:paraId="3DCCD841">
            <w:pPr>
              <w:pStyle w:val="8"/>
              <w:numPr>
                <w:ilvl w:val="0"/>
                <w:numId w:val="2"/>
              </w:numPr>
              <w:spacing w:line="360" w:lineRule="auto"/>
              <w:ind w:firstLine="0" w:firstLineChars="0"/>
              <w:rPr>
                <w:rFonts w:hint="eastAsia" w:ascii="仿宋" w:hAnsi="仿宋" w:eastAsia="仿宋" w:cs="仿宋"/>
                <w:b/>
                <w:bCs/>
                <w:szCs w:val="24"/>
              </w:rPr>
            </w:pPr>
            <w:r>
              <w:rPr>
                <w:rFonts w:hint="eastAsia" w:ascii="仿宋" w:hAnsi="仿宋" w:eastAsia="仿宋" w:cs="仿宋"/>
                <w:b/>
                <w:bCs/>
                <w:szCs w:val="24"/>
              </w:rPr>
              <w:t>验收标准及要求</w:t>
            </w:r>
          </w:p>
          <w:p w14:paraId="6F2D00D3">
            <w:pPr>
              <w:snapToGrid w:val="0"/>
              <w:spacing w:line="360" w:lineRule="auto"/>
              <w:rPr>
                <w:rFonts w:hint="eastAsia" w:ascii="仿宋" w:hAnsi="仿宋" w:eastAsia="仿宋" w:cs="仿宋"/>
                <w:sz w:val="24"/>
              </w:rPr>
            </w:pPr>
            <w:r>
              <w:rPr>
                <w:rFonts w:hint="eastAsia" w:ascii="仿宋" w:hAnsi="仿宋" w:eastAsia="仿宋" w:cs="仿宋"/>
                <w:sz w:val="24"/>
              </w:rPr>
              <w:t>（一）成交供应商完成工作内容后，向采购人提出验收申请，经采购人组织评审通过视为验收合格。</w:t>
            </w:r>
          </w:p>
          <w:p w14:paraId="4D688189">
            <w:pPr>
              <w:snapToGrid w:val="0"/>
              <w:spacing w:line="360" w:lineRule="auto"/>
              <w:rPr>
                <w:rFonts w:hint="eastAsia" w:ascii="仿宋" w:hAnsi="仿宋" w:eastAsia="仿宋" w:cs="仿宋"/>
                <w:sz w:val="24"/>
              </w:rPr>
            </w:pPr>
            <w:r>
              <w:rPr>
                <w:rFonts w:hint="eastAsia" w:ascii="仿宋" w:hAnsi="仿宋" w:eastAsia="仿宋" w:cs="仿宋"/>
                <w:sz w:val="24"/>
              </w:rPr>
              <w:t>（二）采购人负责组织实施工程各阶段的验收工作，成交供应商应协助采购人完成各阶段验收工作的准备，包括但不限于：整理完成各类文档（电子、纸质）、准备验收环境、各类支撑工具。</w:t>
            </w:r>
          </w:p>
          <w:p w14:paraId="2080348D">
            <w:pPr>
              <w:snapToGrid w:val="0"/>
              <w:spacing w:line="360" w:lineRule="auto"/>
              <w:rPr>
                <w:rFonts w:hint="eastAsia" w:ascii="仿宋" w:hAnsi="仿宋" w:eastAsia="仿宋" w:cs="仿宋"/>
                <w:sz w:val="24"/>
              </w:rPr>
            </w:pPr>
            <w:r>
              <w:rPr>
                <w:rFonts w:hint="eastAsia" w:ascii="仿宋" w:hAnsi="仿宋" w:eastAsia="仿宋" w:cs="仿宋"/>
                <w:sz w:val="24"/>
              </w:rPr>
              <w:t>（三）对于项目验收中发现的问题，成交供应商应提出有效解决办法和措施。</w:t>
            </w:r>
          </w:p>
          <w:p w14:paraId="53730CAA">
            <w:pPr>
              <w:snapToGrid w:val="0"/>
              <w:spacing w:line="360" w:lineRule="auto"/>
              <w:rPr>
                <w:rFonts w:hint="eastAsia" w:ascii="仿宋" w:hAnsi="仿宋" w:eastAsia="仿宋" w:cs="仿宋"/>
                <w:sz w:val="24"/>
              </w:rPr>
            </w:pPr>
            <w:r>
              <w:rPr>
                <w:rFonts w:hint="eastAsia" w:ascii="仿宋" w:hAnsi="仿宋" w:eastAsia="仿宋" w:cs="仿宋"/>
                <w:sz w:val="24"/>
              </w:rPr>
              <w:t>（四）对于项目各阶段验收中有关本项目的内容，成交供应商应满足验收的要求。</w:t>
            </w:r>
          </w:p>
          <w:p w14:paraId="3975BB55">
            <w:pPr>
              <w:spacing w:line="360" w:lineRule="auto"/>
              <w:rPr>
                <w:rFonts w:hint="eastAsia" w:ascii="仿宋" w:hAnsi="仿宋" w:eastAsia="仿宋" w:cs="仿宋"/>
                <w:sz w:val="24"/>
              </w:rPr>
            </w:pPr>
            <w:r>
              <w:rPr>
                <w:rFonts w:hint="eastAsia" w:ascii="仿宋" w:hAnsi="仿宋" w:eastAsia="仿宋" w:cs="仿宋"/>
                <w:sz w:val="24"/>
              </w:rPr>
              <w:t>（五）成交供应商提供的各类文档内容完整、描述清晰、版本最新，各类方案要求实现目标明确、工作措施得力、可操作性强、具有前瞻性。</w:t>
            </w:r>
          </w:p>
          <w:p w14:paraId="4ECD9511">
            <w:pPr>
              <w:snapToGrid w:val="0"/>
              <w:spacing w:line="360" w:lineRule="auto"/>
              <w:rPr>
                <w:rFonts w:hint="eastAsia" w:ascii="仿宋" w:hAnsi="仿宋" w:eastAsia="仿宋" w:cs="仿宋"/>
                <w:b/>
                <w:bCs/>
                <w:sz w:val="24"/>
              </w:rPr>
            </w:pPr>
            <w:r>
              <w:rPr>
                <w:rFonts w:hint="eastAsia" w:ascii="仿宋" w:hAnsi="仿宋" w:eastAsia="仿宋" w:cs="仿宋"/>
                <w:sz w:val="24"/>
              </w:rPr>
              <w:t>五、</w:t>
            </w:r>
            <w:r>
              <w:rPr>
                <w:rFonts w:hint="eastAsia" w:ascii="仿宋" w:hAnsi="仿宋" w:eastAsia="仿宋" w:cs="仿宋"/>
                <w:b/>
                <w:bCs/>
                <w:sz w:val="24"/>
              </w:rPr>
              <w:t>质量保证期：</w:t>
            </w:r>
          </w:p>
          <w:p w14:paraId="15BEAE65">
            <w:pPr>
              <w:snapToGrid w:val="0"/>
              <w:spacing w:line="360" w:lineRule="auto"/>
              <w:rPr>
                <w:rFonts w:hint="eastAsia" w:ascii="仿宋" w:hAnsi="仿宋" w:eastAsia="仿宋" w:cs="仿宋"/>
                <w:sz w:val="24"/>
              </w:rPr>
            </w:pPr>
            <w:r>
              <w:rPr>
                <w:rFonts w:hint="eastAsia" w:ascii="仿宋" w:hAnsi="仿宋" w:eastAsia="仿宋" w:cs="仿宋"/>
                <w:sz w:val="24"/>
              </w:rPr>
              <w:t>（一）自项目验收合格并交付使用之日起3年。</w:t>
            </w:r>
          </w:p>
          <w:p w14:paraId="4390678D">
            <w:pPr>
              <w:pStyle w:val="8"/>
              <w:spacing w:line="360" w:lineRule="auto"/>
              <w:ind w:firstLine="0" w:firstLineChars="0"/>
              <w:rPr>
                <w:rFonts w:hint="eastAsia" w:ascii="仿宋" w:hAnsi="仿宋" w:eastAsia="仿宋" w:cs="仿宋"/>
                <w:szCs w:val="24"/>
              </w:rPr>
            </w:pPr>
            <w:r>
              <w:rPr>
                <w:rFonts w:hint="eastAsia" w:ascii="仿宋" w:hAnsi="仿宋" w:eastAsia="仿宋" w:cs="仿宋"/>
                <w:szCs w:val="24"/>
              </w:rPr>
              <w:t>（二）处理问题响应时间：接到采购人处理问题通知后3小时内到达采购人指定现场处理问题。</w:t>
            </w:r>
          </w:p>
          <w:p w14:paraId="3AF35DF4">
            <w:pPr>
              <w:spacing w:line="360" w:lineRule="auto"/>
              <w:rPr>
                <w:rFonts w:hint="eastAsia" w:ascii="仿宋" w:hAnsi="仿宋" w:eastAsia="仿宋" w:cs="仿宋"/>
                <w:sz w:val="24"/>
              </w:rPr>
            </w:pPr>
            <w:r>
              <w:rPr>
                <w:rFonts w:hint="eastAsia" w:ascii="仿宋" w:hAnsi="仿宋" w:eastAsia="仿宋" w:cs="仿宋"/>
                <w:sz w:val="24"/>
              </w:rPr>
              <w:t>六、其他要求</w:t>
            </w:r>
          </w:p>
          <w:p w14:paraId="6ABCF84F">
            <w:pPr>
              <w:pStyle w:val="7"/>
              <w:snapToGrid w:val="0"/>
              <w:spacing w:line="360" w:lineRule="auto"/>
              <w:ind w:left="0" w:firstLine="0" w:firstLineChars="0"/>
              <w:rPr>
                <w:rFonts w:hint="eastAsia" w:ascii="仿宋" w:hAnsi="仿宋" w:eastAsia="仿宋" w:cs="仿宋"/>
                <w:sz w:val="24"/>
                <w:szCs w:val="24"/>
              </w:rPr>
            </w:pPr>
            <w:r>
              <w:rPr>
                <w:rFonts w:hint="eastAsia" w:ascii="仿宋" w:hAnsi="仿宋" w:eastAsia="仿宋" w:cs="仿宋"/>
                <w:sz w:val="24"/>
                <w:szCs w:val="24"/>
              </w:rPr>
              <w:t>（一）报价及其他要求：</w:t>
            </w:r>
          </w:p>
          <w:p w14:paraId="097BAA2E">
            <w:pPr>
              <w:pStyle w:val="7"/>
              <w:snapToGrid w:val="0"/>
              <w:spacing w:line="360" w:lineRule="auto"/>
              <w:ind w:left="0" w:firstLine="0" w:firstLineChars="0"/>
              <w:rPr>
                <w:rFonts w:hint="eastAsia" w:ascii="仿宋" w:hAnsi="仿宋" w:eastAsia="仿宋" w:cs="仿宋"/>
                <w:sz w:val="24"/>
                <w:szCs w:val="24"/>
              </w:rPr>
            </w:pPr>
            <w:r>
              <w:rPr>
                <w:rFonts w:hint="eastAsia" w:ascii="仿宋" w:hAnsi="仿宋" w:eastAsia="仿宋" w:cs="仿宋"/>
                <w:sz w:val="24"/>
                <w:szCs w:val="24"/>
              </w:rPr>
              <w:t>报价是履行合同的最终价格，应包括但不限于项目所有服务内容、派出工作人员的交通费、住宿费、伙食及通信补助费、技术、电脑、采购代理服务等费用，包含各项保险费用和各项税金。</w:t>
            </w:r>
          </w:p>
          <w:p w14:paraId="4BC3731A">
            <w:pPr>
              <w:pStyle w:val="7"/>
              <w:snapToGrid w:val="0"/>
              <w:spacing w:line="360" w:lineRule="auto"/>
              <w:ind w:left="0" w:firstLine="0" w:firstLineChars="0"/>
              <w:rPr>
                <w:rFonts w:hint="eastAsia" w:ascii="仿宋" w:hAnsi="仿宋" w:eastAsia="仿宋" w:cs="仿宋"/>
                <w:sz w:val="24"/>
                <w:szCs w:val="24"/>
              </w:rPr>
            </w:pPr>
            <w:r>
              <w:rPr>
                <w:rFonts w:hint="eastAsia" w:ascii="仿宋" w:hAnsi="仿宋" w:eastAsia="仿宋" w:cs="仿宋"/>
                <w:sz w:val="24"/>
                <w:szCs w:val="24"/>
              </w:rPr>
              <w:t>（二）付款方式：</w:t>
            </w:r>
          </w:p>
          <w:p w14:paraId="104B221C">
            <w:pPr>
              <w:pStyle w:val="3"/>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1.设备进场安装调试后十五个工作日内，采购人向成交供应商支付合同总金额20%的合同款。</w:t>
            </w:r>
          </w:p>
          <w:p w14:paraId="41FF50C5">
            <w:pPr>
              <w:pStyle w:val="3"/>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2.项目通过竣工验收后，并通过商用密码安全性评估测评达标，成交供应商提交所有的服务成果材料后十五个工作日内，采购人向成交供应商支付至合同总金额的60%。</w:t>
            </w:r>
          </w:p>
          <w:p w14:paraId="64DBD6CA">
            <w:pPr>
              <w:pStyle w:val="7"/>
              <w:snapToGrid w:val="0"/>
              <w:spacing w:line="360" w:lineRule="auto"/>
              <w:ind w:left="0" w:firstLine="0" w:firstLineChars="0"/>
              <w:rPr>
                <w:rFonts w:hint="eastAsia" w:ascii="仿宋" w:hAnsi="仿宋" w:eastAsia="仿宋" w:cs="仿宋"/>
                <w:color w:val="0000FF"/>
                <w:sz w:val="24"/>
                <w:szCs w:val="24"/>
              </w:rPr>
            </w:pPr>
            <w:r>
              <w:rPr>
                <w:rFonts w:hint="eastAsia" w:ascii="仿宋" w:hAnsi="仿宋" w:eastAsia="仿宋" w:cs="仿宋"/>
                <w:color w:val="000000" w:themeColor="text1"/>
                <w:sz w:val="24"/>
                <w:szCs w:val="24"/>
                <w14:textFill>
                  <w14:solidFill>
                    <w14:schemeClr w14:val="tx1"/>
                  </w14:solidFill>
                </w14:textFill>
              </w:rPr>
              <w:t>3.项目通过结算审计后，采购人向成交供应商支付剩余20%。</w:t>
            </w:r>
          </w:p>
          <w:p w14:paraId="0382649C">
            <w:pPr>
              <w:pStyle w:val="7"/>
              <w:snapToGrid w:val="0"/>
              <w:spacing w:line="360" w:lineRule="auto"/>
              <w:ind w:left="0" w:firstLine="0" w:firstLineChars="0"/>
              <w:rPr>
                <w:rFonts w:hint="eastAsia" w:ascii="仿宋" w:hAnsi="仿宋" w:eastAsia="仿宋" w:cs="仿宋"/>
                <w:sz w:val="24"/>
                <w:szCs w:val="24"/>
              </w:rPr>
            </w:pPr>
            <w:r>
              <w:rPr>
                <w:rFonts w:hint="eastAsia" w:ascii="仿宋" w:hAnsi="仿宋" w:eastAsia="仿宋" w:cs="仿宋"/>
                <w:sz w:val="24"/>
                <w:szCs w:val="24"/>
              </w:rPr>
              <w:t>4.成交供应商在每次付款前应按规定向采购人开具相应金额的正式合法有效的增值税普通发票。</w:t>
            </w:r>
          </w:p>
          <w:p w14:paraId="26E8CBA1">
            <w:pPr>
              <w:spacing w:line="360" w:lineRule="auto"/>
            </w:pPr>
            <w:r>
              <w:rPr>
                <w:rFonts w:hint="eastAsia" w:ascii="仿宋" w:hAnsi="仿宋" w:eastAsia="仿宋" w:cs="仿宋"/>
                <w:sz w:val="24"/>
              </w:rPr>
              <w:t>（三）成交供应商不得以任何形式向与本项目无关的其他单位或人员提供采购文件及所附的有关资料,如违反,必须赔偿采购人的所有损失，且采购人保留追究法律责任的权力。</w:t>
            </w:r>
          </w:p>
        </w:tc>
      </w:tr>
    </w:tbl>
    <w:p w14:paraId="476326A9">
      <w:pPr>
        <w:pStyle w:val="6"/>
        <w:spacing w:line="360" w:lineRule="auto"/>
        <w:rPr>
          <w:rFonts w:hint="eastAsia" w:ascii="仿宋" w:hAnsi="仿宋" w:eastAsia="仿宋" w:cs="仿宋"/>
          <w:b/>
          <w:sz w:val="24"/>
        </w:rPr>
      </w:pPr>
    </w:p>
    <w:p w14:paraId="7AEA9BF7">
      <w:pPr>
        <w:pStyle w:val="2"/>
        <w:numPr>
          <w:ilvl w:val="0"/>
          <w:numId w:val="1"/>
        </w:numPr>
        <w:spacing w:line="360" w:lineRule="auto"/>
        <w:jc w:val="center"/>
      </w:pPr>
      <w:r>
        <w:rPr>
          <w:rFonts w:hint="eastAsia"/>
        </w:rPr>
        <w:t>评审方法及标准</w:t>
      </w:r>
    </w:p>
    <w:p w14:paraId="314F21AC">
      <w:pPr>
        <w:pStyle w:val="4"/>
        <w:spacing w:line="360" w:lineRule="auto"/>
        <w:rPr>
          <w:rFonts w:hint="eastAsia" w:ascii="仿宋" w:hAnsi="仿宋" w:eastAsia="仿宋" w:cs="仿宋"/>
          <w:sz w:val="24"/>
          <w:szCs w:val="24"/>
        </w:rPr>
      </w:pPr>
    </w:p>
    <w:p w14:paraId="651D3AF6">
      <w:pPr>
        <w:pStyle w:val="6"/>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一、评标原则</w:t>
      </w:r>
    </w:p>
    <w:p w14:paraId="5C51DF38">
      <w:pPr>
        <w:spacing w:line="360" w:lineRule="auto"/>
        <w:ind w:firstLine="560" w:firstLineChars="200"/>
        <w:outlineLvl w:val="0"/>
        <w:rPr>
          <w:rFonts w:hint="eastAsia" w:ascii="仿宋" w:hAnsi="仿宋" w:eastAsia="仿宋" w:cs="仿宋"/>
          <w:bCs/>
          <w:sz w:val="28"/>
          <w:szCs w:val="28"/>
        </w:rPr>
      </w:pPr>
      <w:r>
        <w:rPr>
          <w:rFonts w:hint="eastAsia" w:ascii="仿宋" w:hAnsi="仿宋" w:eastAsia="仿宋" w:cs="仿宋"/>
          <w:bCs/>
          <w:sz w:val="28"/>
          <w:szCs w:val="28"/>
        </w:rPr>
        <w:t>(一）磋商小组构成：本项目的磋商小组由采购人代表和有关技术、经济等方面的专家组成。成员人数应当为</w:t>
      </w:r>
      <w:r>
        <w:rPr>
          <w:rFonts w:hint="eastAsia" w:ascii="仿宋" w:hAnsi="仿宋" w:eastAsia="仿宋" w:cs="仿宋"/>
          <w:bCs/>
          <w:color w:val="FF0000"/>
          <w:sz w:val="28"/>
          <w:szCs w:val="28"/>
        </w:rPr>
        <w:t>X</w:t>
      </w:r>
      <w:r>
        <w:rPr>
          <w:rFonts w:hint="eastAsia" w:ascii="仿宋" w:hAnsi="仿宋" w:eastAsia="仿宋" w:cs="仿宋"/>
          <w:bCs/>
          <w:sz w:val="28"/>
          <w:szCs w:val="28"/>
        </w:rPr>
        <w:t>人以上（含</w:t>
      </w:r>
      <w:r>
        <w:rPr>
          <w:rFonts w:hint="eastAsia" w:ascii="仿宋" w:hAnsi="仿宋" w:eastAsia="仿宋" w:cs="仿宋"/>
          <w:bCs/>
          <w:color w:val="FF0000"/>
          <w:sz w:val="28"/>
          <w:szCs w:val="28"/>
        </w:rPr>
        <w:t>X</w:t>
      </w:r>
      <w:r>
        <w:rPr>
          <w:rFonts w:hint="eastAsia" w:ascii="仿宋" w:hAnsi="仿宋" w:eastAsia="仿宋" w:cs="仿宋"/>
          <w:bCs/>
          <w:sz w:val="28"/>
          <w:szCs w:val="28"/>
        </w:rPr>
        <w:t>人）单数。其中，技术、经济等方面的专家不得少于成员总数的三分之二。</w:t>
      </w:r>
    </w:p>
    <w:p w14:paraId="38B89CFD">
      <w:pPr>
        <w:spacing w:line="360" w:lineRule="auto"/>
        <w:ind w:firstLine="560" w:firstLineChars="200"/>
        <w:outlineLvl w:val="0"/>
        <w:rPr>
          <w:rFonts w:hint="eastAsia" w:ascii="仿宋" w:hAnsi="仿宋" w:eastAsia="仿宋" w:cs="仿宋"/>
          <w:bCs/>
          <w:sz w:val="28"/>
          <w:szCs w:val="28"/>
        </w:rPr>
      </w:pPr>
      <w:r>
        <w:rPr>
          <w:rFonts w:hint="eastAsia" w:ascii="仿宋" w:hAnsi="仿宋" w:eastAsia="仿宋" w:cs="仿宋"/>
          <w:bCs/>
          <w:sz w:val="28"/>
          <w:szCs w:val="28"/>
        </w:rPr>
        <w:t>(二）评标依据：磋商小组将以意向采购文件和响应文件为评定依据进行评审，对供应商的响应文件内容按百分制打分。</w:t>
      </w:r>
    </w:p>
    <w:p w14:paraId="0041E53D">
      <w:pPr>
        <w:spacing w:line="360" w:lineRule="auto"/>
        <w:ind w:firstLine="560" w:firstLineChars="200"/>
        <w:outlineLvl w:val="0"/>
        <w:rPr>
          <w:rFonts w:hint="eastAsia" w:ascii="仿宋" w:hAnsi="仿宋" w:eastAsia="仿宋" w:cs="仿宋"/>
          <w:bCs/>
          <w:sz w:val="28"/>
          <w:szCs w:val="28"/>
        </w:rPr>
      </w:pPr>
      <w:r>
        <w:rPr>
          <w:rFonts w:hint="eastAsia" w:ascii="仿宋" w:hAnsi="仿宋" w:eastAsia="仿宋" w:cs="仿宋"/>
          <w:bCs/>
          <w:sz w:val="28"/>
          <w:szCs w:val="28"/>
        </w:rPr>
        <w:t>(三）评标方法：综合评分法。</w:t>
      </w:r>
    </w:p>
    <w:p w14:paraId="16591C4F">
      <w:pPr>
        <w:spacing w:line="360" w:lineRule="auto"/>
        <w:ind w:firstLine="551" w:firstLineChars="196"/>
        <w:rPr>
          <w:rFonts w:hint="eastAsia" w:ascii="仿宋" w:hAnsi="仿宋" w:eastAsia="仿宋" w:cs="仿宋"/>
          <w:b/>
          <w:bCs/>
          <w:sz w:val="28"/>
          <w:szCs w:val="28"/>
        </w:rPr>
      </w:pPr>
      <w:r>
        <w:rPr>
          <w:rFonts w:hint="eastAsia" w:ascii="仿宋" w:hAnsi="仿宋" w:eastAsia="仿宋" w:cs="仿宋"/>
          <w:b/>
          <w:bCs/>
          <w:sz w:val="28"/>
          <w:szCs w:val="28"/>
        </w:rPr>
        <w:t>二、评标方法</w:t>
      </w:r>
    </w:p>
    <w:p w14:paraId="4990DC7E">
      <w:pPr>
        <w:spacing w:line="360" w:lineRule="auto"/>
        <w:ind w:firstLine="560" w:firstLineChars="200"/>
        <w:outlineLvl w:val="0"/>
        <w:rPr>
          <w:rFonts w:hint="eastAsia" w:ascii="仿宋" w:hAnsi="仿宋" w:eastAsia="仿宋" w:cs="仿宋"/>
          <w:sz w:val="28"/>
          <w:szCs w:val="28"/>
        </w:rPr>
      </w:pPr>
      <w:r>
        <w:rPr>
          <w:rFonts w:hint="eastAsia" w:ascii="仿宋" w:hAnsi="仿宋" w:eastAsia="仿宋" w:cs="仿宋"/>
          <w:sz w:val="28"/>
          <w:szCs w:val="28"/>
        </w:rPr>
        <w:t>对进入详评的，</w:t>
      </w:r>
      <w:r>
        <w:rPr>
          <w:rFonts w:hint="eastAsia" w:ascii="仿宋" w:hAnsi="仿宋" w:eastAsia="仿宋" w:cs="仿宋"/>
          <w:bCs/>
          <w:sz w:val="28"/>
          <w:szCs w:val="28"/>
        </w:rPr>
        <w:t>磋商小组将以意向采购文件 、响应文件为评定依据，</w:t>
      </w:r>
      <w:r>
        <w:rPr>
          <w:rFonts w:hint="eastAsia" w:ascii="仿宋" w:hAnsi="仿宋" w:eastAsia="仿宋" w:cs="仿宋"/>
          <w:sz w:val="28"/>
          <w:szCs w:val="28"/>
        </w:rPr>
        <w:t>采用百分制综合评分法：</w:t>
      </w:r>
    </w:p>
    <w:p w14:paraId="2B0C0D53">
      <w:pPr>
        <w:spacing w:line="360" w:lineRule="auto"/>
        <w:ind w:firstLine="560" w:firstLineChars="200"/>
        <w:outlineLvl w:val="0"/>
        <w:rPr>
          <w:rFonts w:hint="eastAsia" w:ascii="仿宋" w:hAnsi="仿宋" w:eastAsia="仿宋" w:cs="仿宋"/>
        </w:rPr>
      </w:pPr>
      <w:r>
        <w:rPr>
          <w:rFonts w:hint="eastAsia" w:ascii="仿宋" w:hAnsi="仿宋" w:eastAsia="仿宋" w:cs="仿宋"/>
          <w:sz w:val="28"/>
          <w:szCs w:val="28"/>
        </w:rPr>
        <w:t>计分办法（按四舍五入取至百分位）：</w:t>
      </w:r>
    </w:p>
    <w:tbl>
      <w:tblPr>
        <w:tblStyle w:val="9"/>
        <w:tblW w:w="866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848"/>
        <w:gridCol w:w="760"/>
        <w:gridCol w:w="6316"/>
      </w:tblGrid>
      <w:tr w14:paraId="531D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4" w:type="dxa"/>
            <w:vAlign w:val="center"/>
          </w:tcPr>
          <w:p w14:paraId="6D44E647">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848" w:type="dxa"/>
            <w:vAlign w:val="center"/>
          </w:tcPr>
          <w:p w14:paraId="251D20F1">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评审因素</w:t>
            </w:r>
          </w:p>
        </w:tc>
        <w:tc>
          <w:tcPr>
            <w:tcW w:w="760" w:type="dxa"/>
            <w:vAlign w:val="center"/>
          </w:tcPr>
          <w:p w14:paraId="62126756">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分值</w:t>
            </w:r>
          </w:p>
        </w:tc>
        <w:tc>
          <w:tcPr>
            <w:tcW w:w="6316" w:type="dxa"/>
            <w:vAlign w:val="center"/>
          </w:tcPr>
          <w:p w14:paraId="20BCEA37">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评标标准</w:t>
            </w:r>
          </w:p>
        </w:tc>
      </w:tr>
      <w:tr w14:paraId="2075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Merge w:val="restart"/>
            <w:vAlign w:val="center"/>
          </w:tcPr>
          <w:p w14:paraId="5A9F1028">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1</w:t>
            </w:r>
          </w:p>
        </w:tc>
        <w:tc>
          <w:tcPr>
            <w:tcW w:w="848" w:type="dxa"/>
            <w:vMerge w:val="restart"/>
            <w:vAlign w:val="center"/>
          </w:tcPr>
          <w:p w14:paraId="7DC0A158">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报价</w:t>
            </w:r>
          </w:p>
        </w:tc>
        <w:tc>
          <w:tcPr>
            <w:tcW w:w="760" w:type="dxa"/>
            <w:vMerge w:val="restart"/>
            <w:vAlign w:val="center"/>
          </w:tcPr>
          <w:p w14:paraId="1DD0622D">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10分</w:t>
            </w:r>
          </w:p>
        </w:tc>
        <w:tc>
          <w:tcPr>
            <w:tcW w:w="6316" w:type="dxa"/>
            <w:vAlign w:val="center"/>
          </w:tcPr>
          <w:p w14:paraId="427EDA8E">
            <w:pPr>
              <w:widowControl/>
              <w:spacing w:line="360" w:lineRule="auto"/>
              <w:rPr>
                <w:rFonts w:hint="eastAsia" w:ascii="仿宋" w:hAnsi="仿宋" w:eastAsia="仿宋" w:cs="仿宋"/>
                <w:color w:val="000000"/>
                <w:kern w:val="0"/>
                <w:sz w:val="24"/>
              </w:rPr>
            </w:pPr>
            <w:r>
              <w:rPr>
                <w:rFonts w:hint="eastAsia" w:ascii="仿宋" w:hAnsi="仿宋" w:eastAsia="仿宋" w:cs="仿宋"/>
                <w:b/>
                <w:bCs/>
                <w:color w:val="000000"/>
                <w:kern w:val="0"/>
                <w:sz w:val="24"/>
              </w:rPr>
              <w:t>一、政府采购政策扣除</w:t>
            </w:r>
          </w:p>
        </w:tc>
      </w:tr>
      <w:tr w14:paraId="709B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4" w:type="dxa"/>
            <w:vMerge w:val="continue"/>
            <w:vAlign w:val="center"/>
          </w:tcPr>
          <w:p w14:paraId="60966A62">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1220E5F4">
            <w:pPr>
              <w:widowControl/>
              <w:spacing w:line="360" w:lineRule="auto"/>
              <w:jc w:val="left"/>
              <w:rPr>
                <w:rFonts w:hint="eastAsia" w:ascii="仿宋" w:hAnsi="仿宋" w:eastAsia="仿宋" w:cs="仿宋"/>
                <w:b/>
                <w:bCs/>
                <w:color w:val="000000"/>
                <w:kern w:val="0"/>
                <w:sz w:val="24"/>
              </w:rPr>
            </w:pPr>
          </w:p>
        </w:tc>
        <w:tc>
          <w:tcPr>
            <w:tcW w:w="760" w:type="dxa"/>
            <w:vMerge w:val="continue"/>
            <w:vAlign w:val="center"/>
          </w:tcPr>
          <w:p w14:paraId="12C97F03">
            <w:pPr>
              <w:widowControl/>
              <w:spacing w:line="360" w:lineRule="auto"/>
              <w:jc w:val="left"/>
              <w:rPr>
                <w:rFonts w:hint="eastAsia" w:ascii="仿宋" w:hAnsi="仿宋" w:eastAsia="仿宋" w:cs="仿宋"/>
                <w:b/>
                <w:bCs/>
                <w:color w:val="000000"/>
                <w:kern w:val="0"/>
                <w:sz w:val="24"/>
              </w:rPr>
            </w:pPr>
          </w:p>
        </w:tc>
        <w:tc>
          <w:tcPr>
            <w:tcW w:w="6316" w:type="dxa"/>
            <w:vAlign w:val="center"/>
          </w:tcPr>
          <w:p w14:paraId="3D742428">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1、根据《政府采购促进中小企业发展管理办法》的规定，供应商属于《政府采购促进中小企业发展管理办法》规定的小微企业的，对磋商报价给予20%的扣除，用扣除后的价格参加评审；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最后报价×（1 - 扣除比例）；不符合上述给予扣除情形的，评标价=最后报价。</w:t>
            </w:r>
          </w:p>
        </w:tc>
      </w:tr>
      <w:tr w14:paraId="6ED2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44" w:type="dxa"/>
            <w:vMerge w:val="continue"/>
            <w:vAlign w:val="center"/>
          </w:tcPr>
          <w:p w14:paraId="3AF6D5FF">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29AF1ABA">
            <w:pPr>
              <w:widowControl/>
              <w:spacing w:line="360" w:lineRule="auto"/>
              <w:jc w:val="left"/>
              <w:rPr>
                <w:rFonts w:hint="eastAsia" w:ascii="仿宋" w:hAnsi="仿宋" w:eastAsia="仿宋" w:cs="仿宋"/>
                <w:b/>
                <w:bCs/>
                <w:color w:val="000000"/>
                <w:kern w:val="0"/>
                <w:sz w:val="24"/>
              </w:rPr>
            </w:pPr>
          </w:p>
        </w:tc>
        <w:tc>
          <w:tcPr>
            <w:tcW w:w="760" w:type="dxa"/>
            <w:vMerge w:val="continue"/>
            <w:vAlign w:val="center"/>
          </w:tcPr>
          <w:p w14:paraId="274DF537">
            <w:pPr>
              <w:widowControl/>
              <w:spacing w:line="360" w:lineRule="auto"/>
              <w:jc w:val="left"/>
              <w:rPr>
                <w:rFonts w:hint="eastAsia" w:ascii="仿宋" w:hAnsi="仿宋" w:eastAsia="仿宋" w:cs="仿宋"/>
                <w:b/>
                <w:bCs/>
                <w:color w:val="000000"/>
                <w:kern w:val="0"/>
                <w:sz w:val="24"/>
              </w:rPr>
            </w:pPr>
          </w:p>
        </w:tc>
        <w:tc>
          <w:tcPr>
            <w:tcW w:w="6316" w:type="dxa"/>
            <w:vAlign w:val="center"/>
          </w:tcPr>
          <w:p w14:paraId="416D7C57">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tc>
      </w:tr>
      <w:tr w14:paraId="53F42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744" w:type="dxa"/>
            <w:vMerge w:val="continue"/>
            <w:vAlign w:val="center"/>
          </w:tcPr>
          <w:p w14:paraId="1E9DAB71">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604927B1">
            <w:pPr>
              <w:widowControl/>
              <w:spacing w:line="360" w:lineRule="auto"/>
              <w:jc w:val="left"/>
              <w:rPr>
                <w:rFonts w:hint="eastAsia" w:ascii="仿宋" w:hAnsi="仿宋" w:eastAsia="仿宋" w:cs="仿宋"/>
                <w:b/>
                <w:bCs/>
                <w:color w:val="000000"/>
                <w:kern w:val="0"/>
                <w:sz w:val="24"/>
              </w:rPr>
            </w:pPr>
          </w:p>
        </w:tc>
        <w:tc>
          <w:tcPr>
            <w:tcW w:w="760" w:type="dxa"/>
            <w:vMerge w:val="continue"/>
            <w:vAlign w:val="center"/>
          </w:tcPr>
          <w:p w14:paraId="68283B37">
            <w:pPr>
              <w:widowControl/>
              <w:spacing w:line="360" w:lineRule="auto"/>
              <w:jc w:val="left"/>
              <w:rPr>
                <w:rFonts w:hint="eastAsia" w:ascii="仿宋" w:hAnsi="仿宋" w:eastAsia="仿宋" w:cs="仿宋"/>
                <w:b/>
                <w:bCs/>
                <w:color w:val="000000"/>
                <w:kern w:val="0"/>
                <w:sz w:val="24"/>
              </w:rPr>
            </w:pPr>
          </w:p>
        </w:tc>
        <w:tc>
          <w:tcPr>
            <w:tcW w:w="6316" w:type="dxa"/>
            <w:vAlign w:val="center"/>
          </w:tcPr>
          <w:p w14:paraId="1387AF5D">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tc>
      </w:tr>
      <w:tr w14:paraId="5098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Merge w:val="continue"/>
            <w:vAlign w:val="center"/>
          </w:tcPr>
          <w:p w14:paraId="5733740D">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1F3DC9FA">
            <w:pPr>
              <w:widowControl/>
              <w:spacing w:line="360" w:lineRule="auto"/>
              <w:jc w:val="left"/>
              <w:rPr>
                <w:rFonts w:hint="eastAsia" w:ascii="仿宋" w:hAnsi="仿宋" w:eastAsia="仿宋" w:cs="仿宋"/>
                <w:b/>
                <w:bCs/>
                <w:color w:val="000000"/>
                <w:kern w:val="0"/>
                <w:sz w:val="24"/>
              </w:rPr>
            </w:pPr>
          </w:p>
        </w:tc>
        <w:tc>
          <w:tcPr>
            <w:tcW w:w="760" w:type="dxa"/>
            <w:vMerge w:val="continue"/>
            <w:vAlign w:val="center"/>
          </w:tcPr>
          <w:p w14:paraId="753AFE53">
            <w:pPr>
              <w:widowControl/>
              <w:spacing w:line="360" w:lineRule="auto"/>
              <w:jc w:val="left"/>
              <w:rPr>
                <w:rFonts w:hint="eastAsia" w:ascii="仿宋" w:hAnsi="仿宋" w:eastAsia="仿宋" w:cs="仿宋"/>
                <w:b/>
                <w:bCs/>
                <w:color w:val="000000"/>
                <w:kern w:val="0"/>
                <w:sz w:val="24"/>
              </w:rPr>
            </w:pPr>
          </w:p>
        </w:tc>
        <w:tc>
          <w:tcPr>
            <w:tcW w:w="6316" w:type="dxa"/>
            <w:vAlign w:val="center"/>
          </w:tcPr>
          <w:p w14:paraId="0742E33B">
            <w:pPr>
              <w:widowControl/>
              <w:spacing w:line="360" w:lineRule="auto"/>
              <w:rPr>
                <w:rFonts w:hint="eastAsia" w:ascii="仿宋" w:hAnsi="仿宋" w:eastAsia="仿宋" w:cs="仿宋"/>
                <w:color w:val="000000"/>
                <w:kern w:val="0"/>
                <w:sz w:val="24"/>
              </w:rPr>
            </w:pPr>
            <w:r>
              <w:rPr>
                <w:rFonts w:hint="eastAsia" w:ascii="仿宋" w:hAnsi="仿宋" w:eastAsia="仿宋" w:cs="仿宋"/>
                <w:b/>
                <w:bCs/>
                <w:color w:val="000000"/>
                <w:kern w:val="0"/>
                <w:sz w:val="24"/>
              </w:rPr>
              <w:t>二、报价分（满分10分</w:t>
            </w:r>
            <w:r>
              <w:rPr>
                <w:rFonts w:hint="eastAsia" w:ascii="仿宋" w:hAnsi="仿宋" w:eastAsia="仿宋" w:cs="仿宋"/>
                <w:color w:val="000000"/>
                <w:kern w:val="0"/>
                <w:sz w:val="24"/>
              </w:rPr>
              <w:t>）</w:t>
            </w:r>
          </w:p>
        </w:tc>
      </w:tr>
      <w:tr w14:paraId="0369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744" w:type="dxa"/>
            <w:vMerge w:val="continue"/>
            <w:vAlign w:val="center"/>
          </w:tcPr>
          <w:p w14:paraId="55807B4A">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19347445">
            <w:pPr>
              <w:widowControl/>
              <w:spacing w:line="360" w:lineRule="auto"/>
              <w:jc w:val="left"/>
              <w:rPr>
                <w:rFonts w:hint="eastAsia" w:ascii="仿宋" w:hAnsi="仿宋" w:eastAsia="仿宋" w:cs="仿宋"/>
                <w:b/>
                <w:bCs/>
                <w:color w:val="000000"/>
                <w:kern w:val="0"/>
                <w:sz w:val="24"/>
              </w:rPr>
            </w:pPr>
          </w:p>
        </w:tc>
        <w:tc>
          <w:tcPr>
            <w:tcW w:w="760" w:type="dxa"/>
            <w:vMerge w:val="continue"/>
            <w:vAlign w:val="center"/>
          </w:tcPr>
          <w:p w14:paraId="2D350D23">
            <w:pPr>
              <w:widowControl/>
              <w:spacing w:line="360" w:lineRule="auto"/>
              <w:jc w:val="left"/>
              <w:rPr>
                <w:rFonts w:hint="eastAsia" w:ascii="仿宋" w:hAnsi="仿宋" w:eastAsia="仿宋" w:cs="仿宋"/>
                <w:b/>
                <w:bCs/>
                <w:color w:val="000000"/>
                <w:kern w:val="0"/>
                <w:sz w:val="24"/>
              </w:rPr>
            </w:pPr>
          </w:p>
        </w:tc>
        <w:tc>
          <w:tcPr>
            <w:tcW w:w="6316" w:type="dxa"/>
            <w:vAlign w:val="center"/>
          </w:tcPr>
          <w:p w14:paraId="30BC7968">
            <w:pPr>
              <w:widowControl/>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1、报价分采用低价优先法计算，满足磋商文件要求且评标价最低的有效供应商的评标价为评标基准价，其报价分为满分。</w:t>
            </w:r>
          </w:p>
          <w:p w14:paraId="783FB78C">
            <w:pPr>
              <w:widowControl/>
              <w:numPr>
                <w:ilvl w:val="0"/>
                <w:numId w:val="3"/>
              </w:numPr>
              <w:spacing w:line="360" w:lineRule="auto"/>
              <w:rPr>
                <w:rFonts w:hint="eastAsia" w:ascii="仿宋" w:hAnsi="仿宋" w:eastAsia="仿宋" w:cs="仿宋"/>
                <w:color w:val="000000"/>
                <w:kern w:val="0"/>
                <w:sz w:val="24"/>
              </w:rPr>
            </w:pPr>
            <w:r>
              <w:rPr>
                <w:rFonts w:hint="eastAsia" w:ascii="仿宋" w:hAnsi="仿宋" w:eastAsia="仿宋" w:cs="仿宋"/>
                <w:color w:val="000000"/>
                <w:kern w:val="0"/>
                <w:sz w:val="24"/>
              </w:rPr>
              <w:t>其他供应商的价格分统一按照下列公式计算：</w:t>
            </w:r>
            <w:r>
              <w:rPr>
                <w:rFonts w:ascii="仿宋" w:hAnsi="仿宋" w:eastAsia="仿宋" w:cs="仿宋"/>
                <w:color w:val="000000"/>
                <w:kern w:val="0"/>
                <w:sz w:val="24"/>
              </w:rPr>
              <w:t>价格得分=（基准价/</w:t>
            </w:r>
            <w:r>
              <w:rPr>
                <w:rFonts w:hint="eastAsia" w:ascii="仿宋" w:hAnsi="仿宋" w:eastAsia="仿宋" w:cs="仿宋"/>
                <w:color w:val="000000"/>
                <w:kern w:val="0"/>
                <w:sz w:val="24"/>
              </w:rPr>
              <w:t>评标报价</w:t>
            </w:r>
            <w:r>
              <w:rPr>
                <w:rFonts w:ascii="仿宋" w:hAnsi="仿宋" w:eastAsia="仿宋" w:cs="仿宋"/>
                <w:color w:val="000000"/>
                <w:kern w:val="0"/>
                <w:sz w:val="24"/>
              </w:rPr>
              <w:t>）×10分</w:t>
            </w:r>
          </w:p>
        </w:tc>
      </w:tr>
      <w:tr w14:paraId="3B8B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668" w:type="dxa"/>
            <w:gridSpan w:val="4"/>
            <w:vAlign w:val="center"/>
          </w:tcPr>
          <w:p w14:paraId="5A5D8BE1">
            <w:pPr>
              <w:widowControl/>
              <w:spacing w:line="360" w:lineRule="auto"/>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技术分（74分）</w:t>
            </w:r>
          </w:p>
        </w:tc>
      </w:tr>
      <w:tr w14:paraId="70249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44" w:type="dxa"/>
            <w:vAlign w:val="center"/>
          </w:tcPr>
          <w:p w14:paraId="3E8FA1CF">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1</w:t>
            </w:r>
          </w:p>
        </w:tc>
        <w:tc>
          <w:tcPr>
            <w:tcW w:w="848" w:type="dxa"/>
            <w:vAlign w:val="center"/>
          </w:tcPr>
          <w:p w14:paraId="4F74BBBA">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技术需求偏离</w:t>
            </w:r>
          </w:p>
        </w:tc>
        <w:tc>
          <w:tcPr>
            <w:tcW w:w="760" w:type="dxa"/>
            <w:vAlign w:val="center"/>
          </w:tcPr>
          <w:p w14:paraId="1A6006AD">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20分</w:t>
            </w:r>
          </w:p>
        </w:tc>
        <w:tc>
          <w:tcPr>
            <w:tcW w:w="6316" w:type="dxa"/>
            <w:vAlign w:val="center"/>
          </w:tcPr>
          <w:p w14:paraId="172520F8">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highlight w:val="none"/>
              </w:rPr>
              <w:t>参数中带▲号的为实质性参数项，不满足或者负偏离投标无效；同</w:t>
            </w:r>
            <w:r>
              <w:rPr>
                <w:rFonts w:hint="eastAsia" w:ascii="仿宋" w:hAnsi="仿宋" w:eastAsia="仿宋" w:cs="仿宋"/>
                <w:color w:val="000000"/>
                <w:kern w:val="0"/>
                <w:sz w:val="24"/>
              </w:rPr>
              <w:t>时评分时由评标委员根据竞标人的产品参数按照《技术需求偏离表》内的响应情况评分：</w:t>
            </w:r>
          </w:p>
          <w:p w14:paraId="31643075">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1、一般指标（</w:t>
            </w:r>
            <w:r>
              <w:rPr>
                <w:rFonts w:hint="eastAsia" w:ascii="仿宋" w:hAnsi="仿宋" w:eastAsia="仿宋" w:cs="仿宋"/>
                <w:color w:val="000000"/>
                <w:kern w:val="0"/>
                <w:sz w:val="24"/>
                <w:highlight w:val="none"/>
              </w:rPr>
              <w:t>除▲</w:t>
            </w:r>
            <w:r>
              <w:rPr>
                <w:rFonts w:hint="eastAsia" w:ascii="仿宋" w:hAnsi="仿宋" w:eastAsia="仿宋" w:cs="仿宋"/>
                <w:color w:val="000000"/>
                <w:kern w:val="0"/>
                <w:sz w:val="24"/>
              </w:rPr>
              <w:t>号以外）参数全部得10分；</w:t>
            </w:r>
          </w:p>
          <w:p w14:paraId="25EA61C8">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2、满足一般指标参数的情况外，</w:t>
            </w:r>
            <w:r>
              <w:rPr>
                <w:rFonts w:hint="eastAsia" w:ascii="仿宋" w:hAnsi="仿宋" w:eastAsia="仿宋" w:cs="仿宋"/>
                <w:color w:val="000000"/>
                <w:kern w:val="0"/>
                <w:sz w:val="24"/>
                <w:highlight w:val="none"/>
              </w:rPr>
              <w:t>重要参数（带▲号）每满足一项得1分，满分10分；</w:t>
            </w:r>
          </w:p>
        </w:tc>
      </w:tr>
      <w:tr w14:paraId="354A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4" w:type="dxa"/>
            <w:vMerge w:val="restart"/>
            <w:vAlign w:val="center"/>
          </w:tcPr>
          <w:p w14:paraId="3ABC097A">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2</w:t>
            </w:r>
          </w:p>
        </w:tc>
        <w:tc>
          <w:tcPr>
            <w:tcW w:w="848" w:type="dxa"/>
            <w:vMerge w:val="restart"/>
            <w:vAlign w:val="center"/>
          </w:tcPr>
          <w:p w14:paraId="6C97221A">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项目技术方案分</w:t>
            </w:r>
          </w:p>
        </w:tc>
        <w:tc>
          <w:tcPr>
            <w:tcW w:w="760" w:type="dxa"/>
            <w:vMerge w:val="restart"/>
            <w:vAlign w:val="center"/>
          </w:tcPr>
          <w:p w14:paraId="0568786C">
            <w:pPr>
              <w:widowControl/>
              <w:spacing w:line="360" w:lineRule="auto"/>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20分</w:t>
            </w:r>
          </w:p>
        </w:tc>
        <w:tc>
          <w:tcPr>
            <w:tcW w:w="6316" w:type="dxa"/>
            <w:vAlign w:val="center"/>
          </w:tcPr>
          <w:p w14:paraId="6CD072B4">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根据项目实际情况编写的技术方案的完整性、清晰度，设计的可行性进行评分（同一得分项如有一项不符合，则降等级评分）：</w:t>
            </w:r>
          </w:p>
        </w:tc>
      </w:tr>
      <w:tr w14:paraId="4137A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4" w:type="dxa"/>
            <w:vMerge w:val="continue"/>
            <w:vAlign w:val="center"/>
          </w:tcPr>
          <w:p w14:paraId="5D0D12C1">
            <w:pPr>
              <w:widowControl/>
              <w:spacing w:line="360" w:lineRule="auto"/>
              <w:jc w:val="center"/>
              <w:rPr>
                <w:rFonts w:hint="eastAsia" w:ascii="仿宋" w:hAnsi="仿宋" w:eastAsia="仿宋" w:cs="仿宋"/>
                <w:b/>
                <w:bCs/>
                <w:color w:val="000000"/>
                <w:kern w:val="0"/>
                <w:sz w:val="24"/>
              </w:rPr>
            </w:pPr>
          </w:p>
        </w:tc>
        <w:tc>
          <w:tcPr>
            <w:tcW w:w="848" w:type="dxa"/>
            <w:vMerge w:val="continue"/>
            <w:vAlign w:val="center"/>
          </w:tcPr>
          <w:p w14:paraId="613D619B">
            <w:pPr>
              <w:widowControl/>
              <w:spacing w:line="360" w:lineRule="auto"/>
              <w:jc w:val="center"/>
              <w:rPr>
                <w:rFonts w:hint="eastAsia" w:ascii="仿宋" w:hAnsi="仿宋" w:eastAsia="仿宋" w:cs="仿宋"/>
                <w:b/>
                <w:bCs/>
                <w:color w:val="000000"/>
                <w:kern w:val="0"/>
                <w:sz w:val="24"/>
              </w:rPr>
            </w:pPr>
          </w:p>
        </w:tc>
        <w:tc>
          <w:tcPr>
            <w:tcW w:w="760" w:type="dxa"/>
            <w:vMerge w:val="continue"/>
            <w:vAlign w:val="center"/>
          </w:tcPr>
          <w:p w14:paraId="5D0C1CA6">
            <w:pPr>
              <w:widowControl/>
              <w:spacing w:line="360" w:lineRule="auto"/>
              <w:jc w:val="left"/>
              <w:rPr>
                <w:rFonts w:hint="eastAsia" w:ascii="仿宋" w:hAnsi="仿宋" w:eastAsia="仿宋" w:cs="仿宋"/>
                <w:b/>
                <w:bCs/>
                <w:color w:val="000000"/>
                <w:kern w:val="0"/>
                <w:sz w:val="24"/>
              </w:rPr>
            </w:pPr>
          </w:p>
        </w:tc>
        <w:tc>
          <w:tcPr>
            <w:tcW w:w="6316" w:type="dxa"/>
            <w:vAlign w:val="center"/>
          </w:tcPr>
          <w:p w14:paraId="1EA0A218">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一档（14.1～20分）：项目技术方案能根据客户的实际的、真实的情况进行编制，覆盖商用密码应用安全性评估的范围；同时方案中能体现出设备制造商对产品的设计合理性、先进性，以及相关的制造能力。</w:t>
            </w:r>
          </w:p>
        </w:tc>
      </w:tr>
      <w:tr w14:paraId="61210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4" w:type="dxa"/>
            <w:vMerge w:val="continue"/>
            <w:vAlign w:val="center"/>
          </w:tcPr>
          <w:p w14:paraId="78B6B915">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7C96000E">
            <w:pPr>
              <w:widowControl/>
              <w:spacing w:line="360" w:lineRule="auto"/>
              <w:jc w:val="left"/>
              <w:rPr>
                <w:rFonts w:hint="eastAsia" w:ascii="仿宋" w:hAnsi="仿宋" w:eastAsia="仿宋" w:cs="仿宋"/>
                <w:b/>
                <w:bCs/>
                <w:color w:val="000000"/>
                <w:kern w:val="0"/>
                <w:sz w:val="24"/>
              </w:rPr>
            </w:pPr>
          </w:p>
        </w:tc>
        <w:tc>
          <w:tcPr>
            <w:tcW w:w="760" w:type="dxa"/>
            <w:vMerge w:val="continue"/>
            <w:vAlign w:val="center"/>
          </w:tcPr>
          <w:p w14:paraId="5F94BC8D">
            <w:pPr>
              <w:widowControl/>
              <w:spacing w:line="360" w:lineRule="auto"/>
              <w:jc w:val="left"/>
              <w:rPr>
                <w:rFonts w:hint="eastAsia" w:ascii="仿宋" w:hAnsi="仿宋" w:eastAsia="仿宋" w:cs="仿宋"/>
                <w:b/>
                <w:bCs/>
                <w:color w:val="000000"/>
                <w:kern w:val="0"/>
                <w:sz w:val="24"/>
              </w:rPr>
            </w:pPr>
          </w:p>
        </w:tc>
        <w:tc>
          <w:tcPr>
            <w:tcW w:w="6316" w:type="dxa"/>
            <w:vAlign w:val="center"/>
          </w:tcPr>
          <w:p w14:paraId="70400593">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二档（7.1～14分）：项目技术方案基本符合实际情况，设计较为合理，能符合大部分要求；设备制造商有一定的制造能力。</w:t>
            </w:r>
          </w:p>
        </w:tc>
      </w:tr>
      <w:tr w14:paraId="3237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44" w:type="dxa"/>
            <w:vMerge w:val="continue"/>
            <w:vAlign w:val="center"/>
          </w:tcPr>
          <w:p w14:paraId="408FEE2D">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640721D5">
            <w:pPr>
              <w:widowControl/>
              <w:spacing w:line="360" w:lineRule="auto"/>
              <w:jc w:val="left"/>
              <w:rPr>
                <w:rFonts w:hint="eastAsia" w:ascii="仿宋" w:hAnsi="仿宋" w:eastAsia="仿宋" w:cs="仿宋"/>
                <w:b/>
                <w:bCs/>
                <w:color w:val="000000"/>
                <w:kern w:val="0"/>
                <w:sz w:val="24"/>
              </w:rPr>
            </w:pPr>
          </w:p>
        </w:tc>
        <w:tc>
          <w:tcPr>
            <w:tcW w:w="760" w:type="dxa"/>
            <w:vMerge w:val="continue"/>
            <w:vAlign w:val="center"/>
          </w:tcPr>
          <w:p w14:paraId="561BFCA5">
            <w:pPr>
              <w:widowControl/>
              <w:spacing w:line="360" w:lineRule="auto"/>
              <w:jc w:val="left"/>
              <w:rPr>
                <w:rFonts w:hint="eastAsia" w:ascii="仿宋" w:hAnsi="仿宋" w:eastAsia="仿宋" w:cs="仿宋"/>
                <w:b/>
                <w:bCs/>
                <w:color w:val="000000"/>
                <w:kern w:val="0"/>
                <w:sz w:val="24"/>
              </w:rPr>
            </w:pPr>
          </w:p>
        </w:tc>
        <w:tc>
          <w:tcPr>
            <w:tcW w:w="6316" w:type="dxa"/>
          </w:tcPr>
          <w:p w14:paraId="739F93DA">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三档（0.1～7分）：项目技术方案脱离实际情况，但基本完整，设计基本可行，满足基本要求。</w:t>
            </w:r>
          </w:p>
        </w:tc>
      </w:tr>
      <w:tr w14:paraId="755D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4" w:type="dxa"/>
            <w:vMerge w:val="restart"/>
            <w:vAlign w:val="center"/>
          </w:tcPr>
          <w:p w14:paraId="54831556">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3</w:t>
            </w:r>
          </w:p>
        </w:tc>
        <w:tc>
          <w:tcPr>
            <w:tcW w:w="848" w:type="dxa"/>
            <w:vMerge w:val="restart"/>
            <w:vAlign w:val="center"/>
          </w:tcPr>
          <w:p w14:paraId="07781348">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售后服务及其管理措施</w:t>
            </w:r>
          </w:p>
        </w:tc>
        <w:tc>
          <w:tcPr>
            <w:tcW w:w="760" w:type="dxa"/>
            <w:vMerge w:val="restart"/>
            <w:vAlign w:val="center"/>
          </w:tcPr>
          <w:p w14:paraId="795AB4A8">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20分</w:t>
            </w:r>
          </w:p>
        </w:tc>
        <w:tc>
          <w:tcPr>
            <w:tcW w:w="6316" w:type="dxa"/>
          </w:tcPr>
          <w:p w14:paraId="7FD40879">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根据项目售后及其管理措施进行评分（同一得分项如有一项不符合，则降等级评分）： </w:t>
            </w:r>
          </w:p>
        </w:tc>
      </w:tr>
      <w:tr w14:paraId="106E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4" w:type="dxa"/>
            <w:vMerge w:val="continue"/>
            <w:vAlign w:val="center"/>
          </w:tcPr>
          <w:p w14:paraId="08E3172B">
            <w:pPr>
              <w:widowControl/>
              <w:spacing w:line="360" w:lineRule="auto"/>
              <w:jc w:val="center"/>
              <w:rPr>
                <w:rFonts w:hint="eastAsia" w:ascii="仿宋" w:hAnsi="仿宋" w:eastAsia="仿宋" w:cs="仿宋"/>
                <w:b/>
                <w:bCs/>
                <w:color w:val="000000"/>
                <w:kern w:val="0"/>
                <w:sz w:val="24"/>
              </w:rPr>
            </w:pPr>
          </w:p>
        </w:tc>
        <w:tc>
          <w:tcPr>
            <w:tcW w:w="848" w:type="dxa"/>
            <w:vMerge w:val="continue"/>
            <w:vAlign w:val="center"/>
          </w:tcPr>
          <w:p w14:paraId="2531C065">
            <w:pPr>
              <w:widowControl/>
              <w:spacing w:line="360" w:lineRule="auto"/>
              <w:jc w:val="center"/>
              <w:rPr>
                <w:rFonts w:hint="eastAsia" w:ascii="仿宋" w:hAnsi="仿宋" w:eastAsia="仿宋" w:cs="仿宋"/>
                <w:b/>
                <w:bCs/>
                <w:color w:val="000000"/>
                <w:kern w:val="0"/>
                <w:sz w:val="24"/>
              </w:rPr>
            </w:pPr>
          </w:p>
        </w:tc>
        <w:tc>
          <w:tcPr>
            <w:tcW w:w="760" w:type="dxa"/>
            <w:vMerge w:val="continue"/>
            <w:vAlign w:val="center"/>
          </w:tcPr>
          <w:p w14:paraId="158E559F">
            <w:pPr>
              <w:widowControl/>
              <w:spacing w:line="360" w:lineRule="auto"/>
              <w:jc w:val="center"/>
              <w:rPr>
                <w:rFonts w:hint="eastAsia" w:ascii="仿宋" w:hAnsi="仿宋" w:eastAsia="仿宋" w:cs="仿宋"/>
                <w:b/>
                <w:bCs/>
                <w:color w:val="000000"/>
                <w:kern w:val="0"/>
                <w:sz w:val="24"/>
              </w:rPr>
            </w:pPr>
          </w:p>
        </w:tc>
        <w:tc>
          <w:tcPr>
            <w:tcW w:w="6316" w:type="dxa"/>
          </w:tcPr>
          <w:p w14:paraId="24AF5334">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一档（14.1～20分）：投标产品（综合安全网关、数据库加密机）制造商具有较好的技术服务计划和售后服务方案，同时制造商为提供更好的售后服务，在广西本地成立7人以上售后服务团队，须提供团队成员10月底前连续六个月以上本地社保证明材料；</w:t>
            </w:r>
          </w:p>
        </w:tc>
      </w:tr>
      <w:tr w14:paraId="6219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4" w:type="dxa"/>
            <w:vMerge w:val="continue"/>
            <w:vAlign w:val="center"/>
          </w:tcPr>
          <w:p w14:paraId="4CA5922A">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3E37D4D6">
            <w:pPr>
              <w:widowControl/>
              <w:spacing w:line="360" w:lineRule="auto"/>
              <w:jc w:val="left"/>
              <w:rPr>
                <w:rFonts w:hint="eastAsia" w:ascii="仿宋" w:hAnsi="仿宋" w:eastAsia="仿宋" w:cs="仿宋"/>
                <w:b/>
                <w:bCs/>
                <w:color w:val="000000"/>
                <w:kern w:val="0"/>
                <w:sz w:val="24"/>
              </w:rPr>
            </w:pPr>
          </w:p>
        </w:tc>
        <w:tc>
          <w:tcPr>
            <w:tcW w:w="760" w:type="dxa"/>
            <w:vMerge w:val="continue"/>
            <w:vAlign w:val="center"/>
          </w:tcPr>
          <w:p w14:paraId="5E8023EF">
            <w:pPr>
              <w:widowControl/>
              <w:spacing w:line="360" w:lineRule="auto"/>
              <w:jc w:val="left"/>
              <w:rPr>
                <w:rFonts w:hint="eastAsia" w:ascii="仿宋" w:hAnsi="仿宋" w:eastAsia="仿宋" w:cs="仿宋"/>
                <w:b/>
                <w:bCs/>
                <w:color w:val="000000"/>
                <w:kern w:val="0"/>
                <w:sz w:val="24"/>
              </w:rPr>
            </w:pPr>
          </w:p>
        </w:tc>
        <w:tc>
          <w:tcPr>
            <w:tcW w:w="6316" w:type="dxa"/>
          </w:tcPr>
          <w:p w14:paraId="04E1ACAB">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二档（7.1～14分）：投标产品（综合安全网关、数据库加密机）制造商具有较好的售后服务方案，有2人以上5人以下的售后服务人员，须提供团队成员10月底前连接三个月本地社保证明材料；</w:t>
            </w:r>
          </w:p>
        </w:tc>
      </w:tr>
      <w:tr w14:paraId="09D7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44" w:type="dxa"/>
            <w:vMerge w:val="continue"/>
            <w:vAlign w:val="center"/>
          </w:tcPr>
          <w:p w14:paraId="60E6EE89">
            <w:pPr>
              <w:widowControl/>
              <w:spacing w:line="360" w:lineRule="auto"/>
              <w:jc w:val="left"/>
              <w:rPr>
                <w:rFonts w:hint="eastAsia" w:ascii="仿宋" w:hAnsi="仿宋" w:eastAsia="仿宋" w:cs="仿宋"/>
                <w:b/>
                <w:bCs/>
                <w:color w:val="000000"/>
                <w:kern w:val="0"/>
                <w:sz w:val="24"/>
                <w:u w:val="single"/>
              </w:rPr>
            </w:pPr>
          </w:p>
        </w:tc>
        <w:tc>
          <w:tcPr>
            <w:tcW w:w="848" w:type="dxa"/>
            <w:vMerge w:val="continue"/>
            <w:vAlign w:val="center"/>
          </w:tcPr>
          <w:p w14:paraId="1FA4A432">
            <w:pPr>
              <w:widowControl/>
              <w:spacing w:line="360" w:lineRule="auto"/>
              <w:jc w:val="left"/>
              <w:rPr>
                <w:rFonts w:hint="eastAsia" w:ascii="仿宋" w:hAnsi="仿宋" w:eastAsia="仿宋" w:cs="仿宋"/>
                <w:b/>
                <w:bCs/>
                <w:color w:val="000000"/>
                <w:kern w:val="0"/>
                <w:sz w:val="24"/>
                <w:u w:val="single"/>
              </w:rPr>
            </w:pPr>
          </w:p>
        </w:tc>
        <w:tc>
          <w:tcPr>
            <w:tcW w:w="760" w:type="dxa"/>
            <w:vMerge w:val="continue"/>
            <w:vAlign w:val="center"/>
          </w:tcPr>
          <w:p w14:paraId="3DD614ED">
            <w:pPr>
              <w:widowControl/>
              <w:spacing w:line="360" w:lineRule="auto"/>
              <w:jc w:val="left"/>
              <w:rPr>
                <w:rFonts w:hint="eastAsia" w:ascii="仿宋" w:hAnsi="仿宋" w:eastAsia="仿宋" w:cs="仿宋"/>
                <w:b/>
                <w:bCs/>
                <w:color w:val="000000"/>
                <w:kern w:val="0"/>
                <w:sz w:val="24"/>
                <w:u w:val="single"/>
              </w:rPr>
            </w:pPr>
          </w:p>
        </w:tc>
        <w:tc>
          <w:tcPr>
            <w:tcW w:w="6316" w:type="dxa"/>
          </w:tcPr>
          <w:p w14:paraId="7257B1D2">
            <w:pPr>
              <w:widowControl/>
              <w:spacing w:line="360" w:lineRule="auto"/>
              <w:jc w:val="left"/>
              <w:rPr>
                <w:rFonts w:hint="eastAsia" w:ascii="仿宋" w:hAnsi="仿宋" w:eastAsia="仿宋" w:cs="仿宋"/>
                <w:color w:val="000000"/>
                <w:kern w:val="0"/>
                <w:sz w:val="24"/>
                <w:u w:val="single"/>
              </w:rPr>
            </w:pPr>
            <w:r>
              <w:rPr>
                <w:rFonts w:hint="eastAsia" w:ascii="仿宋" w:hAnsi="仿宋" w:eastAsia="仿宋" w:cs="仿宋"/>
                <w:color w:val="000000"/>
                <w:kern w:val="0"/>
                <w:sz w:val="24"/>
              </w:rPr>
              <w:t>三档（0.1～7分）：投标产品（综合安全网关、数据库加密机）制造商具有较好的售后服务能力，售后服务方案基本满足要求，但需依托外地的售后服务人员支持。</w:t>
            </w:r>
          </w:p>
        </w:tc>
      </w:tr>
      <w:tr w14:paraId="79B2A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4" w:type="dxa"/>
            <w:vMerge w:val="restart"/>
            <w:vAlign w:val="center"/>
          </w:tcPr>
          <w:p w14:paraId="7AD65481">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5</w:t>
            </w:r>
          </w:p>
        </w:tc>
        <w:tc>
          <w:tcPr>
            <w:tcW w:w="848" w:type="dxa"/>
            <w:vMerge w:val="restart"/>
            <w:vAlign w:val="center"/>
          </w:tcPr>
          <w:p w14:paraId="7DDDE04D">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b/>
                <w:sz w:val="24"/>
              </w:rPr>
              <w:t>项目团队配备</w:t>
            </w:r>
          </w:p>
        </w:tc>
        <w:tc>
          <w:tcPr>
            <w:tcW w:w="760" w:type="dxa"/>
            <w:vMerge w:val="restart"/>
            <w:vAlign w:val="center"/>
          </w:tcPr>
          <w:p w14:paraId="1308245C">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14分</w:t>
            </w:r>
          </w:p>
        </w:tc>
        <w:tc>
          <w:tcPr>
            <w:tcW w:w="6316" w:type="dxa"/>
            <w:vAlign w:val="center"/>
          </w:tcPr>
          <w:p w14:paraId="00D299F7">
            <w:pPr>
              <w:widowControl/>
              <w:spacing w:line="360" w:lineRule="auto"/>
              <w:jc w:val="left"/>
              <w:rPr>
                <w:rFonts w:hint="eastAsia" w:ascii="仿宋" w:hAnsi="仿宋" w:eastAsia="仿宋" w:cs="仿宋"/>
                <w:color w:val="000000"/>
                <w:kern w:val="0"/>
                <w:sz w:val="24"/>
              </w:rPr>
            </w:pPr>
            <w:r>
              <w:rPr>
                <w:rFonts w:hint="eastAsia" w:ascii="仿宋" w:hAnsi="仿宋" w:eastAsia="仿宋" w:cs="仿宋"/>
                <w:b/>
                <w:bCs/>
                <w:color w:val="000000"/>
                <w:kern w:val="0"/>
                <w:sz w:val="24"/>
              </w:rPr>
              <w:t>由磋商小组对投标人或投标人引入的测评机构团队人员等配备情况进行打分，不提供的不得分。</w:t>
            </w:r>
          </w:p>
        </w:tc>
      </w:tr>
      <w:tr w14:paraId="46BA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Merge w:val="continue"/>
            <w:vAlign w:val="center"/>
          </w:tcPr>
          <w:p w14:paraId="246C5EBF">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0CD6B2B1">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00C6A33D">
            <w:pPr>
              <w:widowControl/>
              <w:spacing w:line="360" w:lineRule="auto"/>
              <w:jc w:val="left"/>
              <w:rPr>
                <w:rFonts w:hint="eastAsia" w:ascii="仿宋" w:hAnsi="仿宋" w:eastAsia="仿宋" w:cs="仿宋"/>
                <w:b/>
                <w:bCs/>
                <w:color w:val="000000"/>
                <w:kern w:val="0"/>
                <w:sz w:val="24"/>
              </w:rPr>
            </w:pPr>
          </w:p>
        </w:tc>
        <w:tc>
          <w:tcPr>
            <w:tcW w:w="6316" w:type="dxa"/>
            <w:vAlign w:val="center"/>
          </w:tcPr>
          <w:p w14:paraId="30F4EDCA">
            <w:pPr>
              <w:widowControl/>
              <w:spacing w:line="360" w:lineRule="auto"/>
              <w:jc w:val="left"/>
              <w:rPr>
                <w:rFonts w:hint="eastAsia" w:ascii="仿宋" w:hAnsi="仿宋" w:eastAsia="仿宋" w:cs="仿宋"/>
                <w:color w:val="000000"/>
                <w:kern w:val="0"/>
                <w:sz w:val="24"/>
              </w:rPr>
            </w:pPr>
            <w:r>
              <w:rPr>
                <w:rFonts w:hint="eastAsia" w:ascii="仿宋" w:hAnsi="仿宋" w:eastAsia="仿宋" w:cs="仿宋"/>
                <w:bCs/>
                <w:kern w:val="0"/>
                <w:sz w:val="24"/>
              </w:rPr>
              <w:t>一档（0.1</w:t>
            </w:r>
            <w:r>
              <w:rPr>
                <w:rFonts w:hint="eastAsia" w:ascii="仿宋" w:hAnsi="仿宋" w:eastAsia="仿宋" w:cs="仿宋"/>
                <w:color w:val="000000"/>
                <w:kern w:val="0"/>
                <w:sz w:val="24"/>
              </w:rPr>
              <w:t>～</w:t>
            </w:r>
            <w:r>
              <w:rPr>
                <w:rFonts w:hint="eastAsia" w:ascii="仿宋" w:hAnsi="仿宋" w:eastAsia="仿宋" w:cs="仿宋"/>
                <w:bCs/>
                <w:kern w:val="0"/>
                <w:sz w:val="24"/>
              </w:rPr>
              <w:t>5分）：</w:t>
            </w:r>
            <w:r>
              <w:rPr>
                <w:rFonts w:hint="eastAsia" w:ascii="仿宋" w:hAnsi="仿宋" w:eastAsia="仿宋" w:cs="仿宋"/>
                <w:color w:val="000000"/>
                <w:kern w:val="0"/>
                <w:sz w:val="24"/>
              </w:rPr>
              <w:t>投标人或投标人引入的测评机构团队</w:t>
            </w:r>
            <w:r>
              <w:rPr>
                <w:rFonts w:hint="eastAsia" w:ascii="仿宋" w:hAnsi="仿宋" w:eastAsia="仿宋" w:cs="仿宋"/>
                <w:bCs/>
                <w:kern w:val="0"/>
                <w:sz w:val="24"/>
              </w:rPr>
              <w:t>为本项目投入5人以上（含5人）的技术服务队伍，服务团队中至少包含</w:t>
            </w:r>
            <w:r>
              <w:rPr>
                <w:rFonts w:hint="eastAsia" w:ascii="仿宋" w:hAnsi="仿宋" w:eastAsia="仿宋" w:cs="仿宋"/>
                <w:bCs/>
                <w:sz w:val="24"/>
              </w:rPr>
              <w:t>商用密码应用安全性评估人员测评能力考核（考核成绩合格或以上）</w:t>
            </w:r>
            <w:r>
              <w:rPr>
                <w:rFonts w:hint="eastAsia" w:ascii="仿宋" w:hAnsi="仿宋" w:eastAsia="仿宋" w:cs="仿宋"/>
                <w:bCs/>
                <w:kern w:val="0"/>
                <w:sz w:val="24"/>
              </w:rPr>
              <w:t>2人。</w:t>
            </w:r>
          </w:p>
        </w:tc>
      </w:tr>
      <w:tr w14:paraId="5A346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Merge w:val="continue"/>
            <w:vAlign w:val="center"/>
          </w:tcPr>
          <w:p w14:paraId="27D23C53">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6525C3AD">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50B61557">
            <w:pPr>
              <w:widowControl/>
              <w:spacing w:line="360" w:lineRule="auto"/>
              <w:jc w:val="left"/>
              <w:rPr>
                <w:rFonts w:hint="eastAsia" w:ascii="仿宋" w:hAnsi="仿宋" w:eastAsia="仿宋" w:cs="仿宋"/>
                <w:b/>
                <w:bCs/>
                <w:color w:val="000000"/>
                <w:kern w:val="0"/>
                <w:sz w:val="24"/>
              </w:rPr>
            </w:pPr>
          </w:p>
        </w:tc>
        <w:tc>
          <w:tcPr>
            <w:tcW w:w="6316" w:type="dxa"/>
            <w:vAlign w:val="center"/>
          </w:tcPr>
          <w:p w14:paraId="14165DAB">
            <w:pPr>
              <w:widowControl/>
              <w:spacing w:line="360" w:lineRule="auto"/>
              <w:jc w:val="left"/>
              <w:rPr>
                <w:rFonts w:hint="eastAsia" w:ascii="宋体" w:hAnsi="宋体" w:cs="宋体"/>
                <w:bCs/>
                <w:kern w:val="0"/>
                <w:szCs w:val="21"/>
              </w:rPr>
            </w:pPr>
            <w:r>
              <w:rPr>
                <w:rFonts w:hint="eastAsia" w:ascii="仿宋" w:hAnsi="仿宋" w:eastAsia="仿宋" w:cs="仿宋"/>
                <w:bCs/>
                <w:kern w:val="0"/>
                <w:sz w:val="24"/>
              </w:rPr>
              <w:t>二档（5.1</w:t>
            </w:r>
            <w:r>
              <w:rPr>
                <w:rFonts w:hint="eastAsia" w:ascii="仿宋" w:hAnsi="仿宋" w:eastAsia="仿宋" w:cs="仿宋"/>
                <w:color w:val="000000"/>
                <w:kern w:val="0"/>
                <w:sz w:val="24"/>
              </w:rPr>
              <w:t>～</w:t>
            </w:r>
            <w:r>
              <w:rPr>
                <w:rFonts w:hint="eastAsia" w:ascii="仿宋" w:hAnsi="仿宋" w:eastAsia="仿宋" w:cs="仿宋"/>
                <w:bCs/>
                <w:kern w:val="0"/>
                <w:sz w:val="24"/>
              </w:rPr>
              <w:t>10分）：</w:t>
            </w:r>
            <w:r>
              <w:rPr>
                <w:rFonts w:hint="eastAsia" w:ascii="仿宋" w:hAnsi="仿宋" w:eastAsia="仿宋" w:cs="仿宋"/>
                <w:color w:val="000000"/>
                <w:kern w:val="0"/>
                <w:sz w:val="24"/>
              </w:rPr>
              <w:t>投标人或投标人引入的测评机构团队</w:t>
            </w:r>
            <w:r>
              <w:rPr>
                <w:rFonts w:hint="eastAsia" w:ascii="仿宋" w:hAnsi="仿宋" w:eastAsia="仿宋" w:cs="仿宋"/>
                <w:bCs/>
                <w:kern w:val="0"/>
                <w:sz w:val="24"/>
              </w:rPr>
              <w:t>为本项目投入8人以上（含8人）的技术服务队伍，服务团队中至少包含，CISAW信息安全保障人员(风险管理)1人，商用密码应用安全性评估人员测评能力考核（考核成绩合格或以上）3人，注册网络安全渗透评估专业人员1人。</w:t>
            </w:r>
          </w:p>
        </w:tc>
      </w:tr>
      <w:tr w14:paraId="038B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4" w:type="dxa"/>
            <w:vMerge w:val="continue"/>
            <w:vAlign w:val="center"/>
          </w:tcPr>
          <w:p w14:paraId="40D9BA27">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453A5C24">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656B9C75">
            <w:pPr>
              <w:widowControl/>
              <w:spacing w:line="360" w:lineRule="auto"/>
              <w:jc w:val="left"/>
              <w:rPr>
                <w:rFonts w:hint="eastAsia" w:ascii="仿宋" w:hAnsi="仿宋" w:eastAsia="仿宋" w:cs="仿宋"/>
                <w:b/>
                <w:bCs/>
                <w:color w:val="000000"/>
                <w:kern w:val="0"/>
                <w:sz w:val="24"/>
              </w:rPr>
            </w:pPr>
          </w:p>
        </w:tc>
        <w:tc>
          <w:tcPr>
            <w:tcW w:w="6316" w:type="dxa"/>
            <w:vAlign w:val="center"/>
          </w:tcPr>
          <w:p w14:paraId="1976BF11">
            <w:pPr>
              <w:widowControl/>
              <w:spacing w:line="360" w:lineRule="auto"/>
              <w:jc w:val="left"/>
              <w:rPr>
                <w:rFonts w:hint="eastAsia" w:ascii="宋体" w:hAnsi="宋体" w:cs="宋体"/>
                <w:bCs/>
                <w:kern w:val="0"/>
                <w:szCs w:val="21"/>
              </w:rPr>
            </w:pPr>
            <w:r>
              <w:rPr>
                <w:rFonts w:hint="eastAsia" w:ascii="仿宋" w:hAnsi="仿宋" w:eastAsia="仿宋" w:cs="仿宋"/>
                <w:bCs/>
                <w:kern w:val="0"/>
                <w:sz w:val="24"/>
              </w:rPr>
              <w:t>三档（10.1</w:t>
            </w:r>
            <w:r>
              <w:rPr>
                <w:rFonts w:hint="eastAsia" w:ascii="仿宋" w:hAnsi="仿宋" w:eastAsia="仿宋" w:cs="仿宋"/>
                <w:color w:val="000000"/>
                <w:kern w:val="0"/>
                <w:sz w:val="24"/>
              </w:rPr>
              <w:t>～14</w:t>
            </w:r>
            <w:r>
              <w:rPr>
                <w:rFonts w:hint="eastAsia" w:ascii="仿宋" w:hAnsi="仿宋" w:eastAsia="仿宋" w:cs="仿宋"/>
                <w:bCs/>
                <w:kern w:val="0"/>
                <w:sz w:val="24"/>
              </w:rPr>
              <w:t>分）：</w:t>
            </w:r>
            <w:r>
              <w:rPr>
                <w:rFonts w:hint="eastAsia" w:ascii="仿宋" w:hAnsi="仿宋" w:eastAsia="仿宋" w:cs="仿宋"/>
                <w:color w:val="000000"/>
                <w:kern w:val="0"/>
                <w:sz w:val="24"/>
              </w:rPr>
              <w:t>投标人或投标人引入的测评机构团队</w:t>
            </w:r>
            <w:r>
              <w:rPr>
                <w:rFonts w:hint="eastAsia" w:ascii="仿宋" w:hAnsi="仿宋" w:eastAsia="仿宋" w:cs="仿宋"/>
                <w:bCs/>
                <w:kern w:val="0"/>
                <w:sz w:val="24"/>
              </w:rPr>
              <w:t>为本项目投入10人以上（含10人）的技术服务队伍，服务团队中至少包含具有商用密码应用安全性评估人员测评能力考核（考核成绩合格或以上）4人，国家认证认可监督管理委员会认证认可技术研究所的CCAI证书2人，数据安全职业能力证书1人，CISAW信息安全保障人员(风险管理)2人，注册网络安全渗透评估专业人员2人。</w:t>
            </w:r>
            <w:r>
              <w:rPr>
                <w:rFonts w:hint="eastAsia" w:ascii="仿宋" w:hAnsi="仿宋" w:eastAsia="仿宋" w:cs="仿宋"/>
                <w:kern w:val="0"/>
                <w:sz w:val="24"/>
              </w:rPr>
              <w:t>（以上人员需在响应文件中提供证书复印件）</w:t>
            </w:r>
          </w:p>
        </w:tc>
      </w:tr>
      <w:tr w14:paraId="6F63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668" w:type="dxa"/>
            <w:gridSpan w:val="4"/>
            <w:vAlign w:val="center"/>
          </w:tcPr>
          <w:p w14:paraId="7631E3E2">
            <w:pPr>
              <w:widowControl/>
              <w:spacing w:line="360" w:lineRule="auto"/>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商务分（16分）</w:t>
            </w:r>
          </w:p>
        </w:tc>
      </w:tr>
      <w:tr w14:paraId="62C7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4" w:type="dxa"/>
            <w:vMerge w:val="restart"/>
            <w:vAlign w:val="center"/>
          </w:tcPr>
          <w:p w14:paraId="75C18293">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1</w:t>
            </w:r>
          </w:p>
        </w:tc>
        <w:tc>
          <w:tcPr>
            <w:tcW w:w="848" w:type="dxa"/>
            <w:vMerge w:val="restart"/>
            <w:vAlign w:val="center"/>
          </w:tcPr>
          <w:p w14:paraId="384BE3AA">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b/>
                <w:bCs/>
                <w:color w:val="000000"/>
                <w:kern w:val="0"/>
                <w:sz w:val="24"/>
              </w:rPr>
              <w:t>项目业绩</w:t>
            </w:r>
          </w:p>
        </w:tc>
        <w:tc>
          <w:tcPr>
            <w:tcW w:w="760" w:type="dxa"/>
            <w:vMerge w:val="restart"/>
            <w:vAlign w:val="center"/>
          </w:tcPr>
          <w:p w14:paraId="0F8E1513">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3分</w:t>
            </w:r>
          </w:p>
        </w:tc>
        <w:tc>
          <w:tcPr>
            <w:tcW w:w="6316" w:type="dxa"/>
            <w:vAlign w:val="center"/>
          </w:tcPr>
          <w:p w14:paraId="206D0D9F">
            <w:pPr>
              <w:widowControl/>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highlight w:val="none"/>
              </w:rPr>
              <w:t>（1）投标产品2020年1月1日以来在中华人民共和国境内</w:t>
            </w:r>
            <w:r>
              <w:rPr>
                <w:rFonts w:hint="eastAsia" w:ascii="仿宋" w:hAnsi="仿宋" w:eastAsia="仿宋" w:cs="仿宋"/>
                <w:color w:val="000000"/>
                <w:kern w:val="0"/>
                <w:sz w:val="24"/>
                <w:highlight w:val="none"/>
                <w:lang w:val="en-US" w:eastAsia="zh-CN"/>
              </w:rPr>
              <w:t>商用密码设备</w:t>
            </w:r>
            <w:r>
              <w:rPr>
                <w:rFonts w:hint="eastAsia" w:ascii="仿宋" w:hAnsi="仿宋" w:eastAsia="仿宋" w:cs="仿宋"/>
                <w:color w:val="000000"/>
                <w:kern w:val="0"/>
                <w:sz w:val="24"/>
                <w:highlight w:val="none"/>
              </w:rPr>
              <w:t>销售案例，须提供合同复印件关键页加盖投标产品原厂公章。每个案例1分，最高3分。（同一单位的多个案例合同仅算一个案例，同一单位同一合同的不同订单或不同合同的订单产品数量可累计加总）</w:t>
            </w:r>
          </w:p>
        </w:tc>
      </w:tr>
      <w:tr w14:paraId="54AA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44" w:type="dxa"/>
            <w:vMerge w:val="continue"/>
            <w:vAlign w:val="center"/>
          </w:tcPr>
          <w:p w14:paraId="54923033">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12358E6F">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31A9A6EE">
            <w:pPr>
              <w:widowControl/>
              <w:spacing w:line="360" w:lineRule="auto"/>
              <w:jc w:val="left"/>
              <w:rPr>
                <w:rFonts w:hint="eastAsia" w:ascii="仿宋" w:hAnsi="仿宋" w:eastAsia="仿宋" w:cs="仿宋"/>
                <w:b/>
                <w:bCs/>
                <w:color w:val="000000"/>
                <w:kern w:val="0"/>
                <w:sz w:val="24"/>
              </w:rPr>
            </w:pPr>
          </w:p>
        </w:tc>
        <w:tc>
          <w:tcPr>
            <w:tcW w:w="6316" w:type="dxa"/>
            <w:vAlign w:val="center"/>
          </w:tcPr>
          <w:p w14:paraId="0403B3C7">
            <w:pPr>
              <w:widowControl/>
              <w:spacing w:line="360" w:lineRule="auto"/>
              <w:ind w:firstLine="480" w:firstLineChars="200"/>
              <w:jc w:val="left"/>
              <w:rPr>
                <w:rFonts w:hint="eastAsia" w:ascii="仿宋" w:hAnsi="仿宋" w:eastAsia="仿宋" w:cs="仿宋"/>
                <w:color w:val="000000"/>
                <w:kern w:val="0"/>
                <w:sz w:val="24"/>
              </w:rPr>
            </w:pPr>
            <w:r>
              <w:rPr>
                <w:rFonts w:hint="eastAsia" w:ascii="仿宋" w:hAnsi="仿宋" w:eastAsia="仿宋" w:cs="仿宋"/>
                <w:color w:val="000000"/>
                <w:kern w:val="0"/>
                <w:sz w:val="24"/>
              </w:rPr>
              <w:t>注：上述业绩须提供中标（成交）通知书的复印件或合同的复印件，否则不予计分，未提供不得分。</w:t>
            </w:r>
          </w:p>
        </w:tc>
      </w:tr>
      <w:tr w14:paraId="12D0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Merge w:val="restart"/>
            <w:vAlign w:val="center"/>
          </w:tcPr>
          <w:p w14:paraId="12C67157">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2</w:t>
            </w:r>
          </w:p>
        </w:tc>
        <w:tc>
          <w:tcPr>
            <w:tcW w:w="848" w:type="dxa"/>
            <w:vMerge w:val="restart"/>
            <w:vAlign w:val="center"/>
          </w:tcPr>
          <w:p w14:paraId="17698BDF">
            <w:pPr>
              <w:widowControl/>
              <w:spacing w:line="360" w:lineRule="auto"/>
              <w:jc w:val="center"/>
              <w:rPr>
                <w:rFonts w:hint="eastAsia" w:ascii="仿宋" w:hAnsi="仿宋" w:eastAsia="仿宋" w:cs="仿宋"/>
                <w:color w:val="000000"/>
                <w:kern w:val="0"/>
                <w:sz w:val="24"/>
              </w:rPr>
            </w:pPr>
            <w:r>
              <w:rPr>
                <w:rFonts w:hint="eastAsia" w:ascii="仿宋" w:hAnsi="仿宋" w:eastAsia="仿宋" w:cs="仿宋"/>
                <w:b/>
                <w:bCs/>
                <w:color w:val="000000"/>
                <w:kern w:val="0"/>
                <w:sz w:val="24"/>
              </w:rPr>
              <w:t>信誉分</w:t>
            </w:r>
          </w:p>
        </w:tc>
        <w:tc>
          <w:tcPr>
            <w:tcW w:w="760" w:type="dxa"/>
            <w:vMerge w:val="restart"/>
            <w:vAlign w:val="center"/>
          </w:tcPr>
          <w:p w14:paraId="640131B5">
            <w:pPr>
              <w:widowControl/>
              <w:spacing w:line="360" w:lineRule="auto"/>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13分</w:t>
            </w:r>
          </w:p>
        </w:tc>
        <w:tc>
          <w:tcPr>
            <w:tcW w:w="6316" w:type="dxa"/>
            <w:vAlign w:val="center"/>
          </w:tcPr>
          <w:p w14:paraId="23CB8CDA">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1、投标产品(综合安全网关、数据库加密机)厂家提供的ISO9001质量管理体系认证证书、ISO14001环境管理体系认证、ISO45001职业健康管理体系，ISO29151个人隐私保护管理体系，ISO22320应急预案管理体系，每提供一项得 1 分，最多得5分</w:t>
            </w:r>
          </w:p>
        </w:tc>
      </w:tr>
      <w:tr w14:paraId="53C1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Merge w:val="continue"/>
            <w:vAlign w:val="center"/>
          </w:tcPr>
          <w:p w14:paraId="489A5D18">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20939657">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18D4141A">
            <w:pPr>
              <w:widowControl/>
              <w:spacing w:line="360" w:lineRule="auto"/>
              <w:jc w:val="left"/>
              <w:rPr>
                <w:rFonts w:hint="eastAsia" w:ascii="仿宋" w:hAnsi="仿宋" w:eastAsia="仿宋" w:cs="仿宋"/>
                <w:b/>
                <w:bCs/>
                <w:color w:val="000000"/>
                <w:kern w:val="0"/>
                <w:sz w:val="24"/>
              </w:rPr>
            </w:pPr>
          </w:p>
        </w:tc>
        <w:tc>
          <w:tcPr>
            <w:tcW w:w="6316" w:type="dxa"/>
            <w:vAlign w:val="center"/>
          </w:tcPr>
          <w:p w14:paraId="533FBDC2">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2、投标人或引入的测评机构获得</w:t>
            </w:r>
            <w:r>
              <w:rPr>
                <w:rFonts w:hint="eastAsia" w:ascii="仿宋" w:hAnsi="仿宋" w:eastAsia="仿宋" w:cs="仿宋"/>
                <w:sz w:val="24"/>
              </w:rPr>
              <w:t>中国合格评定国家认可委员会检验机构认可证书（CNAS）</w:t>
            </w:r>
            <w:r>
              <w:rPr>
                <w:rFonts w:hint="eastAsia" w:ascii="仿宋" w:hAnsi="仿宋" w:eastAsia="仿宋" w:cs="仿宋"/>
                <w:color w:val="000000"/>
                <w:kern w:val="0"/>
                <w:sz w:val="24"/>
              </w:rPr>
              <w:t>的得2分；</w:t>
            </w:r>
          </w:p>
        </w:tc>
      </w:tr>
      <w:tr w14:paraId="6EDE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44" w:type="dxa"/>
            <w:vMerge w:val="continue"/>
            <w:vAlign w:val="center"/>
          </w:tcPr>
          <w:p w14:paraId="2527D52F">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70BDF762">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7F99DFAA">
            <w:pPr>
              <w:widowControl/>
              <w:spacing w:line="360" w:lineRule="auto"/>
              <w:jc w:val="left"/>
              <w:rPr>
                <w:rFonts w:hint="eastAsia" w:ascii="仿宋" w:hAnsi="仿宋" w:eastAsia="仿宋" w:cs="仿宋"/>
                <w:b/>
                <w:bCs/>
                <w:color w:val="000000"/>
                <w:kern w:val="0"/>
                <w:sz w:val="24"/>
              </w:rPr>
            </w:pPr>
          </w:p>
        </w:tc>
        <w:tc>
          <w:tcPr>
            <w:tcW w:w="6316" w:type="dxa"/>
            <w:vAlign w:val="center"/>
          </w:tcPr>
          <w:p w14:paraId="1F977E5C">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3、投标人或引入的测评机构获得</w:t>
            </w:r>
            <w:r>
              <w:rPr>
                <w:rFonts w:hint="eastAsia" w:ascii="仿宋" w:hAnsi="仿宋" w:eastAsia="仿宋" w:cs="仿宋"/>
                <w:sz w:val="24"/>
              </w:rPr>
              <w:t>中国网络安全审查认证和市场监管大数据中心颁发的信息安全风险评估服务资质证书</w:t>
            </w:r>
            <w:r>
              <w:rPr>
                <w:rFonts w:hint="eastAsia" w:ascii="仿宋" w:hAnsi="仿宋" w:eastAsia="仿宋" w:cs="仿宋"/>
                <w:color w:val="000000"/>
                <w:kern w:val="0"/>
                <w:sz w:val="24"/>
              </w:rPr>
              <w:t>得2分；</w:t>
            </w:r>
          </w:p>
        </w:tc>
      </w:tr>
      <w:tr w14:paraId="2FB1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44" w:type="dxa"/>
            <w:vMerge w:val="continue"/>
            <w:vAlign w:val="center"/>
          </w:tcPr>
          <w:p w14:paraId="3F573B25">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52ED2CF9">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04E778C3">
            <w:pPr>
              <w:widowControl/>
              <w:spacing w:line="360" w:lineRule="auto"/>
              <w:jc w:val="left"/>
              <w:rPr>
                <w:rFonts w:hint="eastAsia" w:ascii="仿宋" w:hAnsi="仿宋" w:eastAsia="仿宋" w:cs="仿宋"/>
                <w:b/>
                <w:bCs/>
                <w:color w:val="000000"/>
                <w:kern w:val="0"/>
                <w:sz w:val="24"/>
              </w:rPr>
            </w:pPr>
          </w:p>
        </w:tc>
        <w:tc>
          <w:tcPr>
            <w:tcW w:w="6316" w:type="dxa"/>
            <w:vAlign w:val="center"/>
          </w:tcPr>
          <w:p w14:paraId="5B2DDC55">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4、投标人或引入的测评机构获得获得</w:t>
            </w:r>
            <w:r>
              <w:rPr>
                <w:rFonts w:hint="eastAsia" w:ascii="仿宋" w:hAnsi="仿宋" w:eastAsia="仿宋" w:cs="仿宋"/>
                <w:sz w:val="24"/>
              </w:rPr>
              <w:t>中国计算机行业协会数据安全专业委员会、中国软件评测中心（工业和信息化部软件与集成电路促进中心）联合颁发的数据安全服务能力评定资格证书</w:t>
            </w:r>
            <w:r>
              <w:rPr>
                <w:rFonts w:hint="eastAsia" w:ascii="仿宋" w:hAnsi="仿宋" w:eastAsia="仿宋" w:cs="仿宋"/>
                <w:color w:val="000000"/>
                <w:kern w:val="0"/>
                <w:sz w:val="24"/>
              </w:rPr>
              <w:t>得2分；</w:t>
            </w:r>
          </w:p>
        </w:tc>
      </w:tr>
      <w:tr w14:paraId="0AEB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44" w:type="dxa"/>
            <w:vMerge w:val="continue"/>
            <w:vAlign w:val="center"/>
          </w:tcPr>
          <w:p w14:paraId="1FAEC945">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5831E3B1">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15E0BBEF">
            <w:pPr>
              <w:widowControl/>
              <w:spacing w:line="360" w:lineRule="auto"/>
              <w:jc w:val="left"/>
              <w:rPr>
                <w:rFonts w:hint="eastAsia" w:ascii="仿宋" w:hAnsi="仿宋" w:eastAsia="仿宋" w:cs="仿宋"/>
                <w:b/>
                <w:bCs/>
                <w:color w:val="000000"/>
                <w:kern w:val="0"/>
                <w:sz w:val="24"/>
              </w:rPr>
            </w:pPr>
          </w:p>
        </w:tc>
        <w:tc>
          <w:tcPr>
            <w:tcW w:w="6316" w:type="dxa"/>
            <w:vAlign w:val="center"/>
          </w:tcPr>
          <w:p w14:paraId="1E1F89F3">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5、投标人或或引入的测评机构获得</w:t>
            </w:r>
            <w:r>
              <w:rPr>
                <w:rFonts w:hint="eastAsia" w:ascii="仿宋" w:hAnsi="仿宋" w:eastAsia="仿宋" w:cs="仿宋"/>
                <w:color w:val="000000"/>
                <w:sz w:val="24"/>
              </w:rPr>
              <w:t>国家信息安全漏洞库CNNVD技术支撑单位等级证书</w:t>
            </w:r>
            <w:r>
              <w:rPr>
                <w:rFonts w:hint="eastAsia" w:ascii="仿宋" w:hAnsi="仿宋" w:eastAsia="仿宋" w:cs="仿宋"/>
                <w:color w:val="000000"/>
                <w:kern w:val="0"/>
                <w:sz w:val="24"/>
              </w:rPr>
              <w:t>，得2分；</w:t>
            </w:r>
          </w:p>
        </w:tc>
      </w:tr>
      <w:tr w14:paraId="06C1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744" w:type="dxa"/>
            <w:vMerge w:val="continue"/>
            <w:vAlign w:val="center"/>
          </w:tcPr>
          <w:p w14:paraId="590C332C">
            <w:pPr>
              <w:widowControl/>
              <w:spacing w:line="360" w:lineRule="auto"/>
              <w:jc w:val="left"/>
              <w:rPr>
                <w:rFonts w:hint="eastAsia" w:ascii="仿宋" w:hAnsi="仿宋" w:eastAsia="仿宋" w:cs="仿宋"/>
                <w:b/>
                <w:bCs/>
                <w:color w:val="000000"/>
                <w:kern w:val="0"/>
                <w:sz w:val="24"/>
              </w:rPr>
            </w:pPr>
          </w:p>
        </w:tc>
        <w:tc>
          <w:tcPr>
            <w:tcW w:w="848" w:type="dxa"/>
            <w:vMerge w:val="continue"/>
            <w:vAlign w:val="center"/>
          </w:tcPr>
          <w:p w14:paraId="5A15BD3F">
            <w:pPr>
              <w:widowControl/>
              <w:spacing w:line="360" w:lineRule="auto"/>
              <w:jc w:val="left"/>
              <w:rPr>
                <w:rFonts w:hint="eastAsia" w:ascii="仿宋" w:hAnsi="仿宋" w:eastAsia="仿宋" w:cs="仿宋"/>
                <w:color w:val="000000"/>
                <w:kern w:val="0"/>
                <w:sz w:val="24"/>
              </w:rPr>
            </w:pPr>
          </w:p>
        </w:tc>
        <w:tc>
          <w:tcPr>
            <w:tcW w:w="760" w:type="dxa"/>
            <w:vMerge w:val="continue"/>
            <w:vAlign w:val="center"/>
          </w:tcPr>
          <w:p w14:paraId="2F1EF3B8">
            <w:pPr>
              <w:widowControl/>
              <w:spacing w:line="360" w:lineRule="auto"/>
              <w:jc w:val="left"/>
              <w:rPr>
                <w:rFonts w:hint="eastAsia" w:ascii="仿宋" w:hAnsi="仿宋" w:eastAsia="仿宋" w:cs="仿宋"/>
                <w:b/>
                <w:bCs/>
                <w:color w:val="000000"/>
                <w:kern w:val="0"/>
                <w:sz w:val="24"/>
              </w:rPr>
            </w:pPr>
          </w:p>
        </w:tc>
        <w:tc>
          <w:tcPr>
            <w:tcW w:w="6316" w:type="dxa"/>
            <w:vAlign w:val="center"/>
          </w:tcPr>
          <w:p w14:paraId="7A6833D7">
            <w:pPr>
              <w:widowControl/>
              <w:spacing w:line="360" w:lineRule="auto"/>
              <w:jc w:val="left"/>
              <w:rPr>
                <w:rFonts w:hint="eastAsia" w:ascii="仿宋" w:hAnsi="仿宋" w:eastAsia="仿宋" w:cs="仿宋"/>
                <w:color w:val="000000"/>
                <w:kern w:val="0"/>
                <w:sz w:val="24"/>
              </w:rPr>
            </w:pPr>
            <w:r>
              <w:rPr>
                <w:rFonts w:hint="eastAsia" w:ascii="仿宋" w:hAnsi="仿宋" w:eastAsia="仿宋" w:cs="仿宋"/>
                <w:color w:val="000000"/>
                <w:kern w:val="0"/>
                <w:sz w:val="24"/>
              </w:rPr>
              <w:t>注：提供相关证书复印件，以上证书不重复计分，须提供国家认可的人员相应的证书复印件并加盖供应商电子公章。相关材料必须真实有效，否则采购人有权依据相关法律追究投标人责任。已由总公司授权的，总公司或投标人上属公司（上级管理机构）取得的资格、信誉、荣誉、业绩、人员与企业认证等材料对分支机构或分公司有效。</w:t>
            </w:r>
          </w:p>
        </w:tc>
      </w:tr>
      <w:tr w14:paraId="753D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668" w:type="dxa"/>
            <w:gridSpan w:val="4"/>
            <w:vAlign w:val="center"/>
          </w:tcPr>
          <w:p w14:paraId="5BBD9C18">
            <w:pPr>
              <w:widowControl/>
              <w:spacing w:line="360" w:lineRule="auto"/>
              <w:jc w:val="left"/>
              <w:rPr>
                <w:rFonts w:hint="eastAsia" w:ascii="仿宋" w:hAnsi="仿宋" w:eastAsia="仿宋" w:cs="仿宋"/>
                <w:b/>
                <w:bCs/>
                <w:color w:val="000000"/>
                <w:kern w:val="0"/>
                <w:sz w:val="24"/>
              </w:rPr>
            </w:pPr>
            <w:r>
              <w:rPr>
                <w:rFonts w:hint="eastAsia" w:ascii="仿宋" w:hAnsi="仿宋" w:eastAsia="仿宋" w:cs="仿宋"/>
                <w:b/>
                <w:bCs/>
                <w:color w:val="000000"/>
                <w:kern w:val="0"/>
                <w:sz w:val="24"/>
              </w:rPr>
              <w:t>总得分=报价分+技术分+商务分。</w:t>
            </w:r>
          </w:p>
        </w:tc>
      </w:tr>
    </w:tbl>
    <w:p w14:paraId="150006A3">
      <w:pPr>
        <w:spacing w:line="360" w:lineRule="auto"/>
        <w:ind w:firstLine="308" w:firstLineChars="147"/>
        <w:rPr>
          <w:rFonts w:hint="eastAsia" w:ascii="仿宋" w:hAnsi="仿宋" w:eastAsia="仿宋" w:cs="仿宋"/>
          <w:b/>
        </w:rPr>
      </w:pPr>
      <w:r>
        <w:rPr>
          <w:rFonts w:hint="eastAsia" w:ascii="仿宋" w:hAnsi="仿宋" w:eastAsia="仿宋" w:cs="仿宋"/>
        </w:rPr>
        <w:t>（三）总得分=报价分+技术分+商务分=100分</w:t>
      </w:r>
    </w:p>
    <w:p w14:paraId="0732923C">
      <w:pPr>
        <w:pStyle w:val="2"/>
        <w:numPr>
          <w:ilvl w:val="0"/>
          <w:numId w:val="1"/>
        </w:numPr>
        <w:spacing w:line="360" w:lineRule="auto"/>
        <w:jc w:val="center"/>
      </w:pPr>
      <w:r>
        <w:rPr>
          <w:rFonts w:hint="eastAsia"/>
        </w:rPr>
        <w:t>成交候选人推荐原则</w:t>
      </w:r>
    </w:p>
    <w:p w14:paraId="2DE203DA">
      <w:pPr>
        <w:spacing w:before="156" w:beforeLines="50" w:after="156" w:afterLines="50" w:line="360" w:lineRule="auto"/>
        <w:ind w:firstLine="544" w:firstLineChars="200"/>
        <w:rPr>
          <w:rFonts w:hint="eastAsia" w:ascii="仿宋" w:hAnsi="仿宋" w:eastAsia="仿宋" w:cs="仿宋"/>
          <w:bCs/>
          <w:spacing w:val="-4"/>
          <w:sz w:val="28"/>
          <w:szCs w:val="28"/>
        </w:rPr>
      </w:pPr>
      <w:r>
        <w:rPr>
          <w:rFonts w:hint="eastAsia" w:ascii="仿宋" w:hAnsi="仿宋" w:eastAsia="仿宋" w:cs="仿宋"/>
          <w:bCs/>
          <w:spacing w:val="-4"/>
          <w:sz w:val="28"/>
          <w:szCs w:val="28"/>
        </w:rPr>
        <w:t>1.</w:t>
      </w:r>
      <w:r>
        <w:rPr>
          <w:rFonts w:hint="eastAsia" w:ascii="仿宋" w:hAnsi="仿宋" w:eastAsia="仿宋" w:cs="仿宋"/>
          <w:kern w:val="0"/>
          <w:sz w:val="28"/>
          <w:szCs w:val="28"/>
        </w:rPr>
        <w:t>除第二章《供应商须知（正文）》19.2.3款情形外，</w:t>
      </w:r>
      <w:r>
        <w:rPr>
          <w:rFonts w:hint="eastAsia" w:ascii="仿宋" w:hAnsi="仿宋" w:eastAsia="仿宋" w:cs="仿宋"/>
          <w:bCs/>
          <w:spacing w:val="-4"/>
          <w:sz w:val="28"/>
          <w:szCs w:val="28"/>
        </w:rPr>
        <w:t>磋商小组根据综合评分情况，按照评审得分由高到低顺序推荐3名以上成交候选供应商。评审得分相同的，按照最后报价由低到高的顺序推荐。评审得分且最后报价相同的，按照技术指标优劣顺序推荐。</w:t>
      </w:r>
    </w:p>
    <w:p w14:paraId="01EC6F86">
      <w:pPr>
        <w:spacing w:before="156" w:beforeLines="50" w:after="156" w:afterLines="50" w:line="360" w:lineRule="auto"/>
        <w:ind w:firstLine="544" w:firstLineChars="200"/>
        <w:rPr>
          <w:rFonts w:hint="eastAsia" w:ascii="仿宋" w:hAnsi="仿宋" w:eastAsia="仿宋" w:cs="仿宋"/>
          <w:bCs/>
          <w:spacing w:val="-4"/>
          <w:sz w:val="28"/>
          <w:szCs w:val="28"/>
        </w:rPr>
      </w:pPr>
      <w:r>
        <w:rPr>
          <w:rFonts w:hint="eastAsia" w:ascii="仿宋" w:hAnsi="仿宋" w:eastAsia="仿宋" w:cs="仿宋"/>
          <w:bCs/>
          <w:spacing w:val="-4"/>
          <w:sz w:val="28"/>
          <w:szCs w:val="28"/>
        </w:rPr>
        <w:t>2.采购单位应从评审报告提出的成交候选供应商中，按照排序由高到低的原则确定成交供应商，也可以书面授权磋商小组直接确定成交供应商。采购人逾期未确定成交供应商且不提出异议的，视为确定评审报告提出的排序第一的供应商。</w:t>
      </w:r>
    </w:p>
    <w:p w14:paraId="46737C1C">
      <w:pPr>
        <w:pStyle w:val="6"/>
        <w:spacing w:line="360" w:lineRule="auto"/>
        <w:ind w:firstLine="4337" w:firstLineChars="1800"/>
        <w:rPr>
          <w:rFonts w:hint="eastAsia" w:ascii="仿宋" w:hAnsi="仿宋" w:eastAsia="仿宋" w:cs="仿宋"/>
          <w:b/>
          <w:sz w:val="24"/>
        </w:rPr>
      </w:pPr>
    </w:p>
    <w:p w14:paraId="2A4B18D3">
      <w:pPr>
        <w:pStyle w:val="6"/>
        <w:spacing w:line="360" w:lineRule="auto"/>
        <w:ind w:firstLine="4337" w:firstLineChars="1800"/>
        <w:rPr>
          <w:rFonts w:hint="eastAsia" w:ascii="仿宋" w:hAnsi="仿宋" w:eastAsia="仿宋" w:cs="仿宋"/>
          <w:b/>
          <w:sz w:val="24"/>
        </w:rPr>
      </w:pPr>
    </w:p>
    <w:p w14:paraId="588641F9">
      <w:pPr>
        <w:pStyle w:val="6"/>
        <w:spacing w:line="360" w:lineRule="auto"/>
        <w:ind w:firstLine="4337" w:firstLineChars="1800"/>
        <w:rPr>
          <w:rFonts w:hint="eastAsia" w:ascii="仿宋" w:hAnsi="仿宋" w:eastAsia="仿宋" w:cs="仿宋"/>
          <w:b/>
          <w:sz w:val="24"/>
        </w:rPr>
      </w:pPr>
    </w:p>
    <w:p w14:paraId="2BB22C2C">
      <w:pPr>
        <w:pStyle w:val="6"/>
        <w:spacing w:line="360" w:lineRule="auto"/>
        <w:ind w:firstLine="4337" w:firstLineChars="1800"/>
        <w:rPr>
          <w:rFonts w:hint="eastAsia" w:ascii="仿宋" w:hAnsi="仿宋" w:eastAsia="仿宋" w:cs="仿宋"/>
          <w:b/>
          <w:sz w:val="24"/>
        </w:rPr>
      </w:pPr>
    </w:p>
    <w:p w14:paraId="6845D35D">
      <w:pPr>
        <w:pStyle w:val="6"/>
        <w:spacing w:line="360" w:lineRule="auto"/>
        <w:ind w:firstLine="4337" w:firstLineChars="1800"/>
        <w:rPr>
          <w:rFonts w:hint="eastAsia" w:ascii="仿宋" w:hAnsi="仿宋" w:eastAsia="仿宋" w:cs="仿宋"/>
          <w:b/>
          <w:sz w:val="24"/>
        </w:rPr>
      </w:pPr>
    </w:p>
    <w:p w14:paraId="7C78630E">
      <w:pPr>
        <w:pStyle w:val="6"/>
        <w:spacing w:line="360" w:lineRule="auto"/>
        <w:ind w:firstLine="4337" w:firstLineChars="1800"/>
        <w:rPr>
          <w:rFonts w:hint="eastAsia" w:ascii="仿宋" w:hAnsi="仿宋" w:eastAsia="仿宋" w:cs="仿宋"/>
          <w:b/>
          <w:sz w:val="24"/>
        </w:rPr>
      </w:pPr>
    </w:p>
    <w:p w14:paraId="5E7A4E6F">
      <w:pPr>
        <w:pStyle w:val="6"/>
        <w:spacing w:line="360" w:lineRule="auto"/>
        <w:ind w:firstLine="4337" w:firstLineChars="1800"/>
        <w:rPr>
          <w:rFonts w:hint="eastAsia" w:ascii="仿宋" w:hAnsi="仿宋" w:eastAsia="仿宋" w:cs="仿宋"/>
          <w:b/>
          <w:sz w:val="24"/>
        </w:rPr>
      </w:pPr>
    </w:p>
    <w:p w14:paraId="2EDB4C9C">
      <w:pPr>
        <w:pStyle w:val="6"/>
        <w:spacing w:line="360" w:lineRule="auto"/>
        <w:ind w:firstLine="4337" w:firstLineChars="1800"/>
        <w:rPr>
          <w:rFonts w:hint="eastAsia" w:ascii="仿宋" w:hAnsi="仿宋" w:eastAsia="仿宋" w:cs="仿宋"/>
          <w:b/>
          <w:sz w:val="24"/>
        </w:rPr>
      </w:pPr>
    </w:p>
    <w:p w14:paraId="64E47809">
      <w:pPr>
        <w:pStyle w:val="6"/>
        <w:spacing w:line="360" w:lineRule="auto"/>
        <w:ind w:firstLine="4337" w:firstLineChars="1800"/>
        <w:rPr>
          <w:rFonts w:hint="eastAsia" w:ascii="仿宋" w:hAnsi="仿宋" w:eastAsia="仿宋" w:cs="仿宋"/>
          <w:b/>
          <w:sz w:val="24"/>
        </w:rPr>
      </w:pPr>
    </w:p>
    <w:p w14:paraId="02FC5B01">
      <w:pPr>
        <w:pStyle w:val="6"/>
        <w:spacing w:line="360" w:lineRule="auto"/>
        <w:ind w:firstLine="4337" w:firstLineChars="1800"/>
        <w:rPr>
          <w:rFonts w:hint="eastAsia" w:ascii="仿宋" w:hAnsi="仿宋" w:eastAsia="仿宋" w:cs="仿宋"/>
          <w:b/>
          <w:sz w:val="24"/>
        </w:rPr>
      </w:pPr>
    </w:p>
    <w:p w14:paraId="394D2AF5">
      <w:pPr>
        <w:pStyle w:val="6"/>
        <w:spacing w:line="360" w:lineRule="auto"/>
        <w:ind w:firstLine="4337" w:firstLineChars="1800"/>
        <w:rPr>
          <w:rFonts w:hint="eastAsia" w:ascii="仿宋" w:hAnsi="仿宋" w:eastAsia="仿宋" w:cs="仿宋"/>
          <w:b/>
          <w:sz w:val="24"/>
        </w:rPr>
      </w:pPr>
    </w:p>
    <w:p w14:paraId="072A2380">
      <w:pPr>
        <w:pStyle w:val="6"/>
        <w:spacing w:line="360" w:lineRule="auto"/>
        <w:ind w:firstLine="4337" w:firstLineChars="1800"/>
        <w:rPr>
          <w:rFonts w:hint="eastAsia" w:ascii="仿宋" w:hAnsi="仿宋" w:eastAsia="仿宋" w:cs="仿宋"/>
          <w:b/>
          <w:sz w:val="24"/>
        </w:rPr>
      </w:pPr>
    </w:p>
    <w:p w14:paraId="0A805692">
      <w:pPr>
        <w:pStyle w:val="6"/>
        <w:spacing w:line="360" w:lineRule="auto"/>
        <w:ind w:firstLine="4337" w:firstLineChars="1800"/>
        <w:rPr>
          <w:rFonts w:hint="eastAsia" w:ascii="仿宋" w:hAnsi="仿宋" w:eastAsia="仿宋" w:cs="仿宋"/>
          <w:b/>
          <w:sz w:val="24"/>
        </w:rPr>
      </w:pPr>
    </w:p>
    <w:p w14:paraId="08732BBF">
      <w:pPr>
        <w:pStyle w:val="6"/>
        <w:spacing w:line="360" w:lineRule="auto"/>
        <w:ind w:firstLine="4337" w:firstLineChars="1800"/>
        <w:rPr>
          <w:rFonts w:hint="eastAsia" w:ascii="仿宋" w:hAnsi="仿宋" w:eastAsia="仿宋" w:cs="仿宋"/>
          <w:b/>
          <w:sz w:val="24"/>
        </w:rPr>
      </w:pPr>
    </w:p>
    <w:p w14:paraId="183EDE2E">
      <w:pPr>
        <w:pStyle w:val="6"/>
        <w:spacing w:line="360" w:lineRule="auto"/>
        <w:ind w:firstLine="4337" w:firstLineChars="1800"/>
        <w:rPr>
          <w:rFonts w:hint="eastAsia" w:ascii="仿宋" w:hAnsi="仿宋" w:eastAsia="仿宋" w:cs="仿宋"/>
          <w:b/>
          <w:sz w:val="24"/>
        </w:rPr>
      </w:pPr>
    </w:p>
    <w:p w14:paraId="6F23B97E">
      <w:pPr>
        <w:pStyle w:val="6"/>
        <w:spacing w:line="360" w:lineRule="auto"/>
        <w:ind w:firstLine="4337" w:firstLineChars="1800"/>
        <w:rPr>
          <w:rFonts w:hint="eastAsia" w:ascii="仿宋" w:hAnsi="仿宋" w:eastAsia="仿宋" w:cs="仿宋"/>
          <w:b/>
          <w:sz w:val="24"/>
        </w:rPr>
      </w:pPr>
    </w:p>
    <w:p w14:paraId="78C24017">
      <w:pPr>
        <w:rPr>
          <w:rFonts w:hint="eastAsia" w:ascii="仿宋" w:hAnsi="仿宋" w:eastAsia="仿宋" w:cs="仿宋"/>
          <w:b/>
          <w:sz w:val="24"/>
        </w:rPr>
      </w:pPr>
      <w:r>
        <w:rPr>
          <w:rFonts w:hint="eastAsia" w:ascii="仿宋" w:hAnsi="仿宋" w:eastAsia="仿宋" w:cs="仿宋"/>
          <w:b/>
          <w:sz w:val="24"/>
        </w:rPr>
        <w:br w:type="page"/>
      </w:r>
    </w:p>
    <w:p w14:paraId="79924836">
      <w:pPr>
        <w:pStyle w:val="2"/>
        <w:numPr>
          <w:ilvl w:val="0"/>
          <w:numId w:val="1"/>
        </w:numPr>
        <w:spacing w:line="360" w:lineRule="auto"/>
        <w:jc w:val="center"/>
      </w:pPr>
      <w:r>
        <w:rPr>
          <w:rFonts w:hint="eastAsia"/>
        </w:rPr>
        <w:t>响应文件组成</w:t>
      </w:r>
    </w:p>
    <w:p w14:paraId="2ECC52F5">
      <w:pPr>
        <w:pStyle w:val="6"/>
        <w:ind w:firstLine="400" w:firstLineChars="200"/>
        <w:rPr>
          <w:rFonts w:ascii="Times New Roman" w:hAnsi="Times New Roman"/>
        </w:rPr>
      </w:pPr>
    </w:p>
    <w:p w14:paraId="625DD164">
      <w:pPr>
        <w:spacing w:line="240" w:lineRule="atLeast"/>
        <w:jc w:val="center"/>
        <w:rPr>
          <w:rFonts w:hint="eastAsia" w:ascii="宋体" w:hAnsi="宋体"/>
          <w:b/>
          <w:sz w:val="44"/>
          <w:szCs w:val="44"/>
        </w:rPr>
      </w:pPr>
    </w:p>
    <w:p w14:paraId="72843ABB">
      <w:pPr>
        <w:spacing w:line="240" w:lineRule="atLeast"/>
        <w:jc w:val="center"/>
        <w:rPr>
          <w:rFonts w:hint="eastAsia" w:ascii="宋体" w:hAnsi="宋体"/>
          <w:b/>
          <w:sz w:val="44"/>
          <w:szCs w:val="44"/>
        </w:rPr>
      </w:pPr>
    </w:p>
    <w:p w14:paraId="783BED6D">
      <w:pPr>
        <w:spacing w:line="240" w:lineRule="atLeast"/>
        <w:jc w:val="center"/>
        <w:rPr>
          <w:rFonts w:hint="eastAsia"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rPr>
        <w:t>(封面）</w:t>
      </w:r>
    </w:p>
    <w:p w14:paraId="6D4CCBF5">
      <w:pPr>
        <w:spacing w:line="360" w:lineRule="auto"/>
        <w:jc w:val="center"/>
        <w:rPr>
          <w:rFonts w:hint="eastAsia" w:ascii="宋体" w:hAnsi="宋体"/>
        </w:rPr>
      </w:pPr>
    </w:p>
    <w:p w14:paraId="28CE62B0">
      <w:pPr>
        <w:spacing w:line="360" w:lineRule="auto"/>
        <w:jc w:val="center"/>
        <w:rPr>
          <w:rFonts w:hint="eastAsia" w:ascii="宋体" w:hAnsi="宋体"/>
        </w:rPr>
      </w:pPr>
    </w:p>
    <w:p w14:paraId="44330EF2">
      <w:pPr>
        <w:spacing w:line="360" w:lineRule="auto"/>
        <w:jc w:val="center"/>
        <w:rPr>
          <w:rFonts w:hint="eastAsia" w:ascii="宋体" w:hAnsi="宋体"/>
        </w:rPr>
      </w:pPr>
    </w:p>
    <w:p w14:paraId="4A612F9D">
      <w:pPr>
        <w:spacing w:line="360" w:lineRule="auto"/>
        <w:jc w:val="center"/>
        <w:rPr>
          <w:rFonts w:hint="eastAsia" w:ascii="宋体" w:hAnsi="宋体"/>
        </w:rPr>
      </w:pPr>
    </w:p>
    <w:p w14:paraId="5EB1E9F7">
      <w:pPr>
        <w:spacing w:line="360" w:lineRule="auto"/>
        <w:jc w:val="center"/>
        <w:rPr>
          <w:rFonts w:hint="eastAsia" w:ascii="宋体" w:hAnsi="宋体"/>
        </w:rPr>
      </w:pPr>
    </w:p>
    <w:p w14:paraId="51220B40">
      <w:pPr>
        <w:spacing w:line="360" w:lineRule="auto"/>
        <w:jc w:val="center"/>
        <w:rPr>
          <w:rFonts w:hint="eastAsia" w:ascii="宋体" w:hAnsi="宋体"/>
        </w:rPr>
      </w:pPr>
    </w:p>
    <w:p w14:paraId="6422C699">
      <w:pPr>
        <w:spacing w:line="360" w:lineRule="auto"/>
        <w:jc w:val="center"/>
        <w:rPr>
          <w:rFonts w:hint="eastAsia" w:ascii="宋体" w:hAnsi="宋体"/>
        </w:rPr>
      </w:pPr>
    </w:p>
    <w:p w14:paraId="31E1868C">
      <w:pPr>
        <w:spacing w:line="360" w:lineRule="auto"/>
        <w:ind w:firstLine="2310" w:firstLineChars="1100"/>
        <w:jc w:val="left"/>
        <w:rPr>
          <w:rFonts w:hint="eastAsia" w:ascii="宋体" w:hAnsi="宋体"/>
          <w:u w:val="single"/>
        </w:rPr>
      </w:pPr>
      <w:r>
        <w:rPr>
          <w:rFonts w:hint="eastAsia" w:ascii="宋体" w:hAnsi="宋体"/>
        </w:rPr>
        <w:t>采购项目编号：</w:t>
      </w:r>
      <w:r>
        <w:rPr>
          <w:rFonts w:hint="eastAsia" w:ascii="宋体" w:hAnsi="宋体"/>
          <w:u w:val="single"/>
        </w:rPr>
        <w:t xml:space="preserve">                       </w:t>
      </w:r>
    </w:p>
    <w:p w14:paraId="344CFCAC">
      <w:pPr>
        <w:tabs>
          <w:tab w:val="left" w:pos="3240"/>
        </w:tabs>
        <w:spacing w:line="360" w:lineRule="auto"/>
        <w:ind w:firstLine="2310" w:firstLineChars="1100"/>
        <w:jc w:val="left"/>
        <w:rPr>
          <w:rFonts w:hint="eastAsia" w:ascii="宋体" w:hAnsi="宋体"/>
          <w:u w:val="single"/>
        </w:rPr>
      </w:pPr>
      <w:r>
        <w:rPr>
          <w:rFonts w:hint="eastAsia" w:ascii="宋体" w:hAnsi="宋体"/>
        </w:rPr>
        <w:t>采购项目名称：</w:t>
      </w:r>
      <w:r>
        <w:rPr>
          <w:rFonts w:hint="eastAsia" w:ascii="宋体" w:hAnsi="宋体"/>
          <w:u w:val="single"/>
        </w:rPr>
        <w:t xml:space="preserve">                       </w:t>
      </w:r>
    </w:p>
    <w:p w14:paraId="4B417A58">
      <w:pPr>
        <w:spacing w:line="360" w:lineRule="auto"/>
        <w:ind w:firstLine="2310" w:firstLineChars="1100"/>
        <w:jc w:val="left"/>
        <w:rPr>
          <w:rFonts w:hint="eastAsia" w:ascii="宋体" w:hAnsi="宋体"/>
          <w:u w:val="single"/>
        </w:rPr>
      </w:pPr>
      <w:r>
        <w:rPr>
          <w:rFonts w:hint="eastAsia" w:ascii="宋体" w:hAnsi="宋体"/>
        </w:rPr>
        <w:t>分标或标段号：</w:t>
      </w:r>
      <w:r>
        <w:rPr>
          <w:rFonts w:hint="eastAsia" w:ascii="宋体" w:hAnsi="宋体"/>
          <w:u w:val="single"/>
        </w:rPr>
        <w:t xml:space="preserve">   （如有）             </w:t>
      </w:r>
    </w:p>
    <w:p w14:paraId="17BAA847">
      <w:pPr>
        <w:tabs>
          <w:tab w:val="left" w:pos="2625"/>
        </w:tabs>
        <w:spacing w:line="360" w:lineRule="auto"/>
        <w:jc w:val="center"/>
        <w:rPr>
          <w:rFonts w:hint="eastAsia" w:ascii="宋体" w:hAnsi="宋体"/>
        </w:rPr>
      </w:pPr>
    </w:p>
    <w:p w14:paraId="720B059B">
      <w:pPr>
        <w:tabs>
          <w:tab w:val="left" w:pos="2625"/>
        </w:tabs>
        <w:spacing w:line="360" w:lineRule="auto"/>
        <w:jc w:val="center"/>
        <w:rPr>
          <w:rFonts w:hint="eastAsia" w:ascii="宋体" w:hAnsi="宋体"/>
        </w:rPr>
      </w:pPr>
    </w:p>
    <w:p w14:paraId="5B19245D">
      <w:pPr>
        <w:spacing w:line="360" w:lineRule="auto"/>
        <w:jc w:val="center"/>
        <w:rPr>
          <w:rFonts w:hint="eastAsia" w:ascii="宋体" w:hAnsi="宋体"/>
        </w:rPr>
      </w:pPr>
      <w:r>
        <w:rPr>
          <w:rFonts w:hint="eastAsia" w:ascii="宋体" w:hAnsi="宋体"/>
        </w:rPr>
        <w:t xml:space="preserve">                                       </w:t>
      </w:r>
    </w:p>
    <w:p w14:paraId="726B333B">
      <w:pPr>
        <w:spacing w:line="360" w:lineRule="auto"/>
        <w:jc w:val="center"/>
        <w:rPr>
          <w:rFonts w:hint="eastAsia" w:ascii="宋体" w:hAnsi="宋体"/>
        </w:rPr>
      </w:pPr>
    </w:p>
    <w:p w14:paraId="19BB80E1">
      <w:pPr>
        <w:spacing w:line="360" w:lineRule="auto"/>
        <w:jc w:val="center"/>
        <w:rPr>
          <w:rFonts w:hint="eastAsia" w:ascii="宋体" w:hAnsi="宋体"/>
        </w:rPr>
      </w:pPr>
    </w:p>
    <w:p w14:paraId="4B119FEB">
      <w:pPr>
        <w:spacing w:line="360" w:lineRule="auto"/>
        <w:jc w:val="center"/>
        <w:rPr>
          <w:rFonts w:hint="eastAsia" w:ascii="宋体" w:hAnsi="宋体"/>
        </w:rPr>
      </w:pPr>
      <w:r>
        <w:rPr>
          <w:rFonts w:hint="eastAsia" w:ascii="宋体" w:hAnsi="宋体"/>
        </w:rPr>
        <w:t xml:space="preserve">                                      （供应商名称）</w:t>
      </w:r>
    </w:p>
    <w:p w14:paraId="713F8A98">
      <w:pPr>
        <w:spacing w:line="360" w:lineRule="auto"/>
        <w:ind w:firstLine="6111" w:firstLineChars="2910"/>
        <w:rPr>
          <w:rFonts w:hint="eastAsia" w:ascii="宋体" w:hAnsi="宋体"/>
        </w:rPr>
      </w:pPr>
      <w:r>
        <w:rPr>
          <w:rFonts w:hint="eastAsia" w:ascii="宋体" w:hAnsi="宋体"/>
        </w:rPr>
        <w:t>年</w:t>
      </w:r>
      <w:r>
        <w:rPr>
          <w:rFonts w:hint="eastAsia" w:ascii="宋体" w:hAnsi="宋体" w:cs="宋体"/>
        </w:rPr>
        <w:t xml:space="preserve">    </w:t>
      </w:r>
      <w:r>
        <w:rPr>
          <w:rFonts w:hint="eastAsia" w:ascii="宋体" w:hAnsi="宋体"/>
        </w:rPr>
        <w:t>月    日</w:t>
      </w:r>
    </w:p>
    <w:p w14:paraId="72E32417">
      <w:pPr>
        <w:spacing w:line="300" w:lineRule="auto"/>
        <w:rPr>
          <w:rFonts w:hint="eastAsia" w:ascii="宋体" w:hAnsi="宋体"/>
        </w:rPr>
      </w:pPr>
    </w:p>
    <w:p w14:paraId="2EB50550">
      <w:pPr>
        <w:spacing w:line="300" w:lineRule="auto"/>
        <w:rPr>
          <w:rFonts w:hint="eastAsia" w:ascii="宋体" w:hAnsi="宋体"/>
        </w:rPr>
      </w:pPr>
    </w:p>
    <w:p w14:paraId="376F652C">
      <w:pPr>
        <w:spacing w:line="300" w:lineRule="auto"/>
        <w:rPr>
          <w:rFonts w:hint="eastAsia" w:ascii="宋体" w:hAnsi="宋体"/>
        </w:rPr>
      </w:pPr>
    </w:p>
    <w:p w14:paraId="7CC6BA8E">
      <w:pPr>
        <w:spacing w:line="300" w:lineRule="auto"/>
        <w:rPr>
          <w:rFonts w:hint="eastAsia" w:ascii="宋体" w:hAnsi="宋体"/>
        </w:rPr>
      </w:pPr>
    </w:p>
    <w:p w14:paraId="0F99D71D">
      <w:pPr>
        <w:spacing w:line="300" w:lineRule="auto"/>
        <w:rPr>
          <w:rFonts w:hint="eastAsia" w:ascii="宋体" w:hAnsi="宋体"/>
        </w:rPr>
      </w:pPr>
    </w:p>
    <w:p w14:paraId="23427696">
      <w:pPr>
        <w:spacing w:line="300" w:lineRule="auto"/>
        <w:rPr>
          <w:rFonts w:hint="eastAsia" w:ascii="宋体" w:hAnsi="宋体"/>
        </w:rPr>
      </w:pPr>
    </w:p>
    <w:p w14:paraId="7D8A3030">
      <w:pPr>
        <w:spacing w:line="300" w:lineRule="auto"/>
        <w:rPr>
          <w:rFonts w:hint="eastAsia" w:ascii="宋体" w:hAnsi="宋体"/>
        </w:rPr>
      </w:pPr>
    </w:p>
    <w:p w14:paraId="3B4D25DD">
      <w:pPr>
        <w:spacing w:line="300" w:lineRule="auto"/>
        <w:rPr>
          <w:rFonts w:hint="eastAsia" w:ascii="宋体" w:hAnsi="宋体"/>
          <w:b/>
        </w:rPr>
      </w:pPr>
      <w:r>
        <w:rPr>
          <w:rFonts w:hint="eastAsia" w:ascii="宋体" w:hAnsi="宋体"/>
          <w:b/>
        </w:rPr>
        <w:t xml:space="preserve">附件一： </w:t>
      </w:r>
    </w:p>
    <w:p w14:paraId="48FE3F7F">
      <w:pPr>
        <w:spacing w:line="320" w:lineRule="exact"/>
        <w:rPr>
          <w:rFonts w:hint="eastAsia" w:ascii="宋体" w:hAnsi="宋体"/>
        </w:rPr>
      </w:pPr>
    </w:p>
    <w:p w14:paraId="540E738B">
      <w:pPr>
        <w:spacing w:line="320" w:lineRule="exact"/>
        <w:jc w:val="center"/>
        <w:rPr>
          <w:rFonts w:hint="eastAsia" w:ascii="宋体" w:hAnsi="宋体"/>
          <w:b/>
          <w:sz w:val="32"/>
          <w:szCs w:val="32"/>
        </w:rPr>
      </w:pPr>
      <w:r>
        <w:rPr>
          <w:rFonts w:hint="eastAsia" w:ascii="宋体" w:hAnsi="宋体"/>
          <w:b/>
          <w:sz w:val="32"/>
          <w:szCs w:val="32"/>
        </w:rPr>
        <w:t>磋  商  书</w:t>
      </w:r>
    </w:p>
    <w:p w14:paraId="7C1FDBE1">
      <w:pPr>
        <w:spacing w:line="320" w:lineRule="exact"/>
        <w:jc w:val="center"/>
        <w:rPr>
          <w:rFonts w:hint="eastAsia" w:ascii="宋体" w:hAnsi="宋体"/>
          <w:b/>
          <w:sz w:val="32"/>
          <w:szCs w:val="32"/>
        </w:rPr>
      </w:pPr>
    </w:p>
    <w:p w14:paraId="7DB5F350">
      <w:pPr>
        <w:pStyle w:val="6"/>
        <w:spacing w:line="320" w:lineRule="exact"/>
        <w:rPr>
          <w:rFonts w:hint="eastAsia" w:hAnsi="宋体"/>
          <w:sz w:val="21"/>
        </w:rPr>
      </w:pPr>
      <w:r>
        <w:rPr>
          <w:rFonts w:hint="eastAsia" w:hAnsi="宋体"/>
          <w:sz w:val="21"/>
          <w:u w:val="single"/>
        </w:rPr>
        <w:t>（采购代理机构）</w:t>
      </w:r>
      <w:r>
        <w:rPr>
          <w:rFonts w:hint="eastAsia" w:hAnsi="宋体"/>
          <w:sz w:val="21"/>
        </w:rPr>
        <w:t>：</w:t>
      </w:r>
    </w:p>
    <w:p w14:paraId="42B96E0D">
      <w:pPr>
        <w:pStyle w:val="6"/>
        <w:spacing w:line="320" w:lineRule="exact"/>
        <w:ind w:firstLine="480"/>
        <w:rPr>
          <w:rFonts w:hint="eastAsia" w:hAnsi="宋体"/>
          <w:sz w:val="21"/>
        </w:rPr>
      </w:pPr>
      <w:r>
        <w:rPr>
          <w:rFonts w:hint="eastAsia" w:hAnsi="宋体"/>
          <w:sz w:val="21"/>
        </w:rPr>
        <w:t>依据贵方</w:t>
      </w:r>
      <w:r>
        <w:rPr>
          <w:rFonts w:hint="eastAsia" w:hAnsi="宋体"/>
          <w:sz w:val="21"/>
          <w:u w:val="single"/>
        </w:rPr>
        <w:t>（项目名称/文件编号）</w:t>
      </w:r>
      <w:r>
        <w:rPr>
          <w:rFonts w:hint="eastAsia" w:hAnsi="宋体"/>
          <w:sz w:val="21"/>
        </w:rPr>
        <w:t>项目采购的磋商邀请，我方</w:t>
      </w:r>
      <w:r>
        <w:rPr>
          <w:rFonts w:hint="eastAsia" w:hAnsi="宋体"/>
          <w:sz w:val="21"/>
          <w:u w:val="single"/>
        </w:rPr>
        <w:t>（姓名和职务）</w:t>
      </w:r>
      <w:r>
        <w:rPr>
          <w:rFonts w:hint="eastAsia" w:hAnsi="宋体"/>
          <w:sz w:val="21"/>
        </w:rPr>
        <w:t>代表供应商</w:t>
      </w:r>
      <w:r>
        <w:rPr>
          <w:rFonts w:hint="eastAsia" w:hAnsi="宋体"/>
          <w:sz w:val="21"/>
          <w:u w:val="single"/>
        </w:rPr>
        <w:t>（供应商名称、地址）</w:t>
      </w:r>
      <w:r>
        <w:rPr>
          <w:rFonts w:hint="eastAsia" w:hAnsi="宋体"/>
          <w:sz w:val="21"/>
        </w:rPr>
        <w:t>提交下述响应文件正本一份，副本</w:t>
      </w:r>
      <w:r>
        <w:rPr>
          <w:rFonts w:hint="eastAsia" w:hAnsi="宋体"/>
          <w:sz w:val="21"/>
          <w:u w:val="single"/>
        </w:rPr>
        <w:t xml:space="preserve"> 三 </w:t>
      </w:r>
      <w:r>
        <w:rPr>
          <w:rFonts w:hint="eastAsia" w:hAnsi="宋体"/>
          <w:sz w:val="21"/>
        </w:rPr>
        <w:t>份，包含下列内容：</w:t>
      </w:r>
    </w:p>
    <w:p w14:paraId="7AFFB2A2">
      <w:pPr>
        <w:pStyle w:val="6"/>
        <w:spacing w:line="320" w:lineRule="exact"/>
        <w:ind w:firstLine="480"/>
        <w:rPr>
          <w:rFonts w:hint="eastAsia" w:hAnsi="宋体"/>
          <w:sz w:val="21"/>
        </w:rPr>
      </w:pPr>
      <w:r>
        <w:rPr>
          <w:rFonts w:hint="eastAsia" w:hAnsi="宋体"/>
          <w:sz w:val="21"/>
        </w:rPr>
        <w:t>1. 磋商报价表；</w:t>
      </w:r>
    </w:p>
    <w:p w14:paraId="59C9D05F">
      <w:pPr>
        <w:pStyle w:val="6"/>
        <w:spacing w:line="320" w:lineRule="exact"/>
        <w:ind w:firstLine="480"/>
        <w:rPr>
          <w:rFonts w:hint="eastAsia" w:hAnsi="宋体"/>
          <w:sz w:val="21"/>
        </w:rPr>
      </w:pPr>
      <w:r>
        <w:rPr>
          <w:rFonts w:hint="eastAsia" w:hAnsi="宋体"/>
          <w:sz w:val="21"/>
        </w:rPr>
        <w:t>2.供应商参加本项目无围标串标行为的承诺函；</w:t>
      </w:r>
    </w:p>
    <w:p w14:paraId="7943247A">
      <w:pPr>
        <w:pStyle w:val="6"/>
        <w:spacing w:line="320" w:lineRule="exact"/>
        <w:ind w:firstLine="480"/>
        <w:rPr>
          <w:rFonts w:hint="eastAsia" w:hAnsi="宋体"/>
          <w:sz w:val="21"/>
        </w:rPr>
      </w:pPr>
      <w:r>
        <w:rPr>
          <w:rFonts w:hint="eastAsia" w:hAnsi="宋体"/>
          <w:sz w:val="21"/>
        </w:rPr>
        <w:t>3.服务内容、服务要求响应表；</w:t>
      </w:r>
    </w:p>
    <w:p w14:paraId="1B2E1DD4">
      <w:pPr>
        <w:pStyle w:val="6"/>
        <w:spacing w:line="320" w:lineRule="exact"/>
        <w:ind w:firstLine="480"/>
        <w:rPr>
          <w:rFonts w:hint="eastAsia" w:hAnsi="宋体"/>
          <w:sz w:val="21"/>
        </w:rPr>
      </w:pPr>
      <w:r>
        <w:rPr>
          <w:rFonts w:hint="eastAsia" w:hAnsi="宋体"/>
          <w:sz w:val="21"/>
        </w:rPr>
        <w:t>4.法 定 代 表 人 授 权 书（法定代表人（或负责人）身份证明书）；</w:t>
      </w:r>
    </w:p>
    <w:p w14:paraId="2590426C">
      <w:pPr>
        <w:pStyle w:val="6"/>
        <w:spacing w:line="320" w:lineRule="exact"/>
        <w:ind w:firstLine="480"/>
        <w:rPr>
          <w:rFonts w:hint="eastAsia" w:hAnsi="宋体"/>
          <w:sz w:val="21"/>
        </w:rPr>
      </w:pPr>
      <w:r>
        <w:rPr>
          <w:rFonts w:hint="eastAsia" w:hAnsi="宋体"/>
          <w:sz w:val="21"/>
        </w:rPr>
        <w:t>5.无重大违法记录声明书；</w:t>
      </w:r>
    </w:p>
    <w:p w14:paraId="36237A97">
      <w:pPr>
        <w:pStyle w:val="6"/>
        <w:spacing w:line="320" w:lineRule="exact"/>
        <w:ind w:firstLine="480"/>
        <w:jc w:val="left"/>
        <w:rPr>
          <w:rFonts w:hint="eastAsia" w:hAnsi="宋体"/>
          <w:sz w:val="21"/>
        </w:rPr>
      </w:pPr>
      <w:r>
        <w:rPr>
          <w:rFonts w:hint="eastAsia" w:hAnsi="宋体"/>
          <w:sz w:val="21"/>
        </w:rPr>
        <w:t>6.用于本项目人员简历表；</w:t>
      </w:r>
    </w:p>
    <w:p w14:paraId="6F1E6F46">
      <w:pPr>
        <w:pStyle w:val="6"/>
        <w:numPr>
          <w:ilvl w:val="255"/>
          <w:numId w:val="0"/>
        </w:numPr>
        <w:spacing w:line="320" w:lineRule="exact"/>
        <w:ind w:firstLine="480"/>
        <w:rPr>
          <w:rFonts w:hint="eastAsia" w:hAnsi="宋体"/>
          <w:sz w:val="21"/>
        </w:rPr>
      </w:pPr>
      <w:r>
        <w:rPr>
          <w:rFonts w:hint="eastAsia" w:hAnsi="宋体"/>
          <w:sz w:val="21"/>
        </w:rPr>
        <w:t>7.供应商直接控股股东信息表、供应商直接管理关系信息表；</w:t>
      </w:r>
    </w:p>
    <w:p w14:paraId="59B9EDE1">
      <w:pPr>
        <w:pStyle w:val="6"/>
        <w:spacing w:line="320" w:lineRule="exact"/>
        <w:ind w:firstLine="480"/>
        <w:rPr>
          <w:rFonts w:hint="eastAsia" w:hAnsi="宋体"/>
          <w:sz w:val="21"/>
        </w:rPr>
      </w:pPr>
      <w:r>
        <w:rPr>
          <w:rFonts w:hint="eastAsia" w:hAnsi="宋体"/>
          <w:sz w:val="21"/>
        </w:rPr>
        <w:t>8.类 似 业 绩；</w:t>
      </w:r>
    </w:p>
    <w:p w14:paraId="41920D56">
      <w:pPr>
        <w:pStyle w:val="6"/>
        <w:spacing w:line="320" w:lineRule="exact"/>
        <w:ind w:firstLine="480"/>
        <w:rPr>
          <w:rFonts w:hint="eastAsia" w:hAnsi="宋体"/>
          <w:sz w:val="21"/>
        </w:rPr>
      </w:pPr>
      <w:r>
        <w:rPr>
          <w:rFonts w:hint="eastAsia" w:hAnsi="宋体"/>
          <w:sz w:val="21"/>
        </w:rPr>
        <w:t>9. 按竞争性磋商文件磋商须知和项目服务要求提供的有关文件（供应商提供）；</w:t>
      </w:r>
    </w:p>
    <w:p w14:paraId="38DD0921">
      <w:pPr>
        <w:pStyle w:val="6"/>
        <w:spacing w:line="320" w:lineRule="exact"/>
        <w:ind w:firstLine="480"/>
        <w:rPr>
          <w:rFonts w:hAnsi="Times New Roman"/>
          <w:sz w:val="21"/>
        </w:rPr>
      </w:pPr>
      <w:r>
        <w:rPr>
          <w:rFonts w:hint="eastAsia" w:hAnsi="宋体"/>
          <w:sz w:val="21"/>
        </w:rPr>
        <w:t>10. 资格证明文件（供应商提供）；</w:t>
      </w:r>
    </w:p>
    <w:p w14:paraId="7A5615CA">
      <w:pPr>
        <w:pStyle w:val="6"/>
        <w:spacing w:line="320" w:lineRule="exact"/>
        <w:ind w:firstLine="420" w:firstLineChars="200"/>
        <w:rPr>
          <w:rFonts w:hint="eastAsia" w:hAnsi="宋体"/>
          <w:sz w:val="21"/>
        </w:rPr>
      </w:pPr>
      <w:r>
        <w:rPr>
          <w:rFonts w:hint="eastAsia" w:hAnsi="宋体"/>
          <w:sz w:val="21"/>
        </w:rPr>
        <w:t>在此，授权代表宣布同意如下：</w:t>
      </w:r>
    </w:p>
    <w:p w14:paraId="0BFD0373">
      <w:pPr>
        <w:pStyle w:val="6"/>
        <w:spacing w:line="320" w:lineRule="exact"/>
        <w:ind w:firstLine="480"/>
        <w:rPr>
          <w:rFonts w:hint="eastAsia" w:hAnsi="宋体"/>
          <w:sz w:val="21"/>
        </w:rPr>
      </w:pPr>
      <w:r>
        <w:rPr>
          <w:rFonts w:hint="eastAsia" w:hAnsi="宋体"/>
          <w:sz w:val="21"/>
        </w:rPr>
        <w:t>1. 响应文件有效期：</w:t>
      </w:r>
      <w:r>
        <w:rPr>
          <w:rFonts w:hint="eastAsia" w:hAnsi="宋体"/>
          <w:sz w:val="21"/>
          <w:u w:val="single"/>
        </w:rPr>
        <w:t>自响应文件提交截止之日起90日历日</w:t>
      </w:r>
      <w:r>
        <w:rPr>
          <w:rFonts w:hint="eastAsia" w:hAnsi="宋体"/>
          <w:sz w:val="21"/>
        </w:rPr>
        <w:t>；</w:t>
      </w:r>
    </w:p>
    <w:p w14:paraId="65921E9E">
      <w:pPr>
        <w:pStyle w:val="6"/>
        <w:spacing w:line="320" w:lineRule="exact"/>
        <w:ind w:firstLine="480"/>
        <w:rPr>
          <w:rFonts w:hint="eastAsia" w:hAnsi="宋体"/>
          <w:sz w:val="21"/>
        </w:rPr>
      </w:pPr>
      <w:r>
        <w:rPr>
          <w:rFonts w:hint="eastAsia" w:hAnsi="宋体"/>
          <w:sz w:val="21"/>
        </w:rPr>
        <w:t>2. 将按竞争性磋商文件的约定履行合同责任和义务；</w:t>
      </w:r>
    </w:p>
    <w:p w14:paraId="3B3F955A">
      <w:pPr>
        <w:pStyle w:val="6"/>
        <w:spacing w:line="320" w:lineRule="exact"/>
        <w:ind w:left="840" w:hanging="360"/>
        <w:rPr>
          <w:rFonts w:hint="eastAsia" w:hAnsi="宋体"/>
          <w:sz w:val="21"/>
        </w:rPr>
      </w:pPr>
      <w:r>
        <w:rPr>
          <w:rFonts w:hint="eastAsia" w:hAnsi="宋体"/>
          <w:sz w:val="21"/>
        </w:rPr>
        <w:t>3. 已详细审查全部竞争性磋商文件，包括</w:t>
      </w:r>
      <w:r>
        <w:rPr>
          <w:rFonts w:hint="eastAsia" w:hAnsi="宋体"/>
          <w:sz w:val="21"/>
          <w:u w:val="single"/>
        </w:rPr>
        <w:t>（补遗文件）（如果有的话）</w:t>
      </w:r>
      <w:r>
        <w:rPr>
          <w:rFonts w:hint="eastAsia" w:hAnsi="宋体"/>
          <w:sz w:val="21"/>
        </w:rPr>
        <w:t>；我们完全理解并同意放弃对这方面有不明及误解的权力；</w:t>
      </w:r>
    </w:p>
    <w:p w14:paraId="31C0C795">
      <w:pPr>
        <w:pStyle w:val="6"/>
        <w:spacing w:line="320" w:lineRule="exact"/>
        <w:ind w:left="840" w:hanging="360"/>
        <w:rPr>
          <w:rFonts w:hint="eastAsia" w:hAnsi="宋体"/>
          <w:sz w:val="21"/>
        </w:rPr>
      </w:pPr>
      <w:r>
        <w:rPr>
          <w:rFonts w:hint="eastAsia" w:hAnsi="宋体"/>
          <w:sz w:val="21"/>
        </w:rPr>
        <w:t>4. 同意提供按照贵方可能要求的与其磋商有关的一切数据或资料；</w:t>
      </w:r>
    </w:p>
    <w:p w14:paraId="25ADA4AB">
      <w:pPr>
        <w:pStyle w:val="6"/>
        <w:spacing w:line="320" w:lineRule="exact"/>
        <w:ind w:left="840" w:hanging="360"/>
        <w:rPr>
          <w:rFonts w:hint="eastAsia" w:hAnsi="宋体"/>
          <w:sz w:val="21"/>
        </w:rPr>
      </w:pPr>
      <w:r>
        <w:rPr>
          <w:rFonts w:hint="eastAsia" w:hAnsi="宋体"/>
          <w:sz w:val="21"/>
        </w:rPr>
        <w:t>5. 与本磋商有关的一切正式往来信函请寄：</w:t>
      </w:r>
      <w:r>
        <w:rPr>
          <w:rFonts w:hint="eastAsia" w:hAnsi="宋体"/>
          <w:sz w:val="21"/>
          <w:u w:val="single"/>
        </w:rPr>
        <w:t xml:space="preserve">                  </w:t>
      </w:r>
      <w:r>
        <w:rPr>
          <w:rFonts w:hint="eastAsia" w:hAnsi="宋体"/>
          <w:sz w:val="21"/>
        </w:rPr>
        <w:t>邮政编号：</w:t>
      </w:r>
      <w:r>
        <w:rPr>
          <w:rFonts w:hint="eastAsia" w:hAnsi="宋体"/>
          <w:sz w:val="21"/>
          <w:u w:val="single"/>
        </w:rPr>
        <w:t xml:space="preserve">    </w:t>
      </w:r>
    </w:p>
    <w:p w14:paraId="2476B151">
      <w:pPr>
        <w:pStyle w:val="6"/>
        <w:spacing w:line="320" w:lineRule="exact"/>
        <w:ind w:firstLine="840"/>
        <w:rPr>
          <w:rFonts w:hint="eastAsia" w:hAnsi="宋体"/>
          <w:sz w:val="21"/>
        </w:rPr>
      </w:pPr>
      <w:r>
        <w:rPr>
          <w:rFonts w:hint="eastAsia" w:hAnsi="宋体"/>
          <w:sz w:val="21"/>
        </w:rPr>
        <w:t>电话/传真：</w:t>
      </w:r>
      <w:r>
        <w:rPr>
          <w:rFonts w:hint="eastAsia" w:hAnsi="宋体"/>
          <w:sz w:val="21"/>
          <w:u w:val="single"/>
        </w:rPr>
        <w:t xml:space="preserve">                        </w:t>
      </w:r>
      <w:r>
        <w:rPr>
          <w:rFonts w:hint="eastAsia" w:hAnsi="宋体"/>
          <w:sz w:val="21"/>
        </w:rPr>
        <w:t xml:space="preserve"> 电子函件：</w:t>
      </w:r>
      <w:r>
        <w:rPr>
          <w:rFonts w:hint="eastAsia" w:hAnsi="宋体"/>
          <w:sz w:val="21"/>
          <w:u w:val="single"/>
        </w:rPr>
        <w:t xml:space="preserve">             </w:t>
      </w:r>
      <w:r>
        <w:rPr>
          <w:rFonts w:hint="eastAsia" w:hAnsi="宋体"/>
          <w:sz w:val="21"/>
        </w:rPr>
        <w:t xml:space="preserve">    </w:t>
      </w:r>
    </w:p>
    <w:p w14:paraId="2C02400A">
      <w:pPr>
        <w:pStyle w:val="6"/>
        <w:spacing w:line="320" w:lineRule="exact"/>
        <w:ind w:firstLine="840"/>
        <w:rPr>
          <w:rFonts w:hint="eastAsia" w:hAnsi="宋体"/>
          <w:sz w:val="21"/>
        </w:rPr>
      </w:pPr>
    </w:p>
    <w:p w14:paraId="390B5FDC">
      <w:pPr>
        <w:pStyle w:val="6"/>
        <w:spacing w:line="320" w:lineRule="exact"/>
        <w:ind w:firstLine="840"/>
        <w:rPr>
          <w:rFonts w:hint="eastAsia" w:hAnsi="宋体"/>
          <w:sz w:val="21"/>
          <w:u w:val="single"/>
        </w:rPr>
      </w:pPr>
      <w:r>
        <w:rPr>
          <w:rFonts w:hint="eastAsia" w:hAnsi="宋体"/>
          <w:sz w:val="21"/>
        </w:rPr>
        <w:t>法定代表人（或负责人）或被授权人（签字）：</w:t>
      </w:r>
      <w:r>
        <w:rPr>
          <w:rFonts w:hint="eastAsia" w:hAnsi="宋体"/>
          <w:sz w:val="21"/>
          <w:u w:val="single"/>
        </w:rPr>
        <w:t xml:space="preserve">                       </w:t>
      </w:r>
    </w:p>
    <w:p w14:paraId="66CCD4CD">
      <w:pPr>
        <w:pStyle w:val="6"/>
        <w:spacing w:line="320" w:lineRule="exact"/>
        <w:ind w:firstLine="840"/>
        <w:rPr>
          <w:rFonts w:hint="eastAsia" w:hAnsi="宋体"/>
          <w:sz w:val="21"/>
        </w:rPr>
      </w:pPr>
      <w:r>
        <w:rPr>
          <w:rFonts w:hint="eastAsia" w:hAnsi="宋体"/>
          <w:sz w:val="21"/>
        </w:rPr>
        <w:t>供应商名称（公章）：</w:t>
      </w:r>
      <w:r>
        <w:rPr>
          <w:rFonts w:hint="eastAsia" w:hAnsi="宋体"/>
          <w:sz w:val="21"/>
          <w:u w:val="single"/>
        </w:rPr>
        <w:t xml:space="preserve">                                    </w:t>
      </w:r>
      <w:r>
        <w:rPr>
          <w:rFonts w:hint="eastAsia" w:hAnsi="宋体"/>
          <w:sz w:val="21"/>
        </w:rPr>
        <w:t xml:space="preserve">  </w:t>
      </w:r>
    </w:p>
    <w:p w14:paraId="415A5E73">
      <w:pPr>
        <w:pStyle w:val="6"/>
        <w:spacing w:line="320" w:lineRule="exact"/>
        <w:ind w:firstLine="840"/>
        <w:rPr>
          <w:rFonts w:hint="eastAsia" w:hAnsi="宋体"/>
          <w:sz w:val="21"/>
          <w:u w:val="single"/>
        </w:rPr>
      </w:pPr>
      <w:r>
        <w:rPr>
          <w:rFonts w:hint="eastAsia" w:hAnsi="宋体"/>
          <w:sz w:val="21"/>
        </w:rPr>
        <w:t>日期：</w:t>
      </w:r>
      <w:r>
        <w:rPr>
          <w:rFonts w:hint="eastAsia" w:hAnsi="宋体"/>
          <w:sz w:val="21"/>
          <w:u w:val="single"/>
        </w:rPr>
        <w:t xml:space="preserve">      </w:t>
      </w:r>
      <w:r>
        <w:rPr>
          <w:rFonts w:hint="eastAsia" w:hAnsi="宋体"/>
          <w:sz w:val="21"/>
        </w:rPr>
        <w:t>年</w:t>
      </w:r>
      <w:r>
        <w:rPr>
          <w:rFonts w:hint="eastAsia" w:hAnsi="宋体"/>
          <w:sz w:val="21"/>
          <w:u w:val="single"/>
        </w:rPr>
        <w:t xml:space="preserve">   </w:t>
      </w:r>
      <w:r>
        <w:rPr>
          <w:rFonts w:hint="eastAsia" w:hAnsi="宋体"/>
          <w:sz w:val="21"/>
        </w:rPr>
        <w:t>月</w:t>
      </w:r>
      <w:r>
        <w:rPr>
          <w:rFonts w:hint="eastAsia" w:hAnsi="宋体"/>
          <w:sz w:val="21"/>
          <w:u w:val="single"/>
        </w:rPr>
        <w:t xml:space="preserve">    </w:t>
      </w:r>
      <w:r>
        <w:rPr>
          <w:rFonts w:hint="eastAsia" w:hAnsi="宋体"/>
          <w:sz w:val="21"/>
        </w:rPr>
        <w:t>日</w:t>
      </w:r>
    </w:p>
    <w:p w14:paraId="51C38190">
      <w:pPr>
        <w:pStyle w:val="6"/>
        <w:spacing w:line="320" w:lineRule="exact"/>
        <w:ind w:firstLine="840"/>
        <w:rPr>
          <w:rFonts w:hint="eastAsia" w:hAnsi="宋体"/>
          <w:sz w:val="21"/>
        </w:rPr>
      </w:pPr>
    </w:p>
    <w:p w14:paraId="0408070E">
      <w:pPr>
        <w:pStyle w:val="6"/>
        <w:spacing w:line="320" w:lineRule="exact"/>
        <w:ind w:firstLine="840"/>
        <w:rPr>
          <w:rFonts w:hint="eastAsia" w:hAnsi="宋体"/>
          <w:sz w:val="21"/>
        </w:rPr>
      </w:pPr>
      <w:r>
        <w:rPr>
          <w:rFonts w:hint="eastAsia" w:hAnsi="宋体"/>
          <w:sz w:val="21"/>
        </w:rPr>
        <w:t>开户银行：</w:t>
      </w:r>
      <w:r>
        <w:rPr>
          <w:rFonts w:hint="eastAsia" w:hAnsi="宋体"/>
          <w:sz w:val="21"/>
          <w:u w:val="single"/>
        </w:rPr>
        <w:t xml:space="preserve">                         </w:t>
      </w:r>
      <w:r>
        <w:rPr>
          <w:rFonts w:hint="eastAsia" w:hAnsi="宋体"/>
          <w:sz w:val="21"/>
        </w:rPr>
        <w:t xml:space="preserve">  账号/行号：</w:t>
      </w:r>
      <w:r>
        <w:rPr>
          <w:rFonts w:hint="eastAsia" w:hAnsi="宋体"/>
          <w:sz w:val="21"/>
          <w:u w:val="single"/>
        </w:rPr>
        <w:t xml:space="preserve">           </w:t>
      </w:r>
      <w:r>
        <w:rPr>
          <w:rFonts w:hint="eastAsia" w:hAnsi="宋体"/>
          <w:sz w:val="21"/>
        </w:rPr>
        <w:t xml:space="preserve">    </w:t>
      </w:r>
    </w:p>
    <w:p w14:paraId="637F0AB1">
      <w:pPr>
        <w:spacing w:line="360" w:lineRule="exact"/>
        <w:rPr>
          <w:rFonts w:hint="eastAsia" w:ascii="宋体" w:hAnsi="宋体"/>
        </w:rPr>
      </w:pPr>
    </w:p>
    <w:p w14:paraId="37409F3B">
      <w:pPr>
        <w:spacing w:line="360" w:lineRule="exact"/>
        <w:rPr>
          <w:rFonts w:hint="eastAsia" w:ascii="宋体" w:hAnsi="宋体"/>
        </w:rPr>
      </w:pPr>
    </w:p>
    <w:p w14:paraId="12856318">
      <w:pPr>
        <w:spacing w:line="360" w:lineRule="exact"/>
        <w:rPr>
          <w:rFonts w:hint="eastAsia" w:ascii="宋体" w:hAnsi="宋体"/>
        </w:rPr>
      </w:pPr>
    </w:p>
    <w:p w14:paraId="3A2FDCBC">
      <w:pPr>
        <w:spacing w:line="360" w:lineRule="exact"/>
        <w:rPr>
          <w:rFonts w:hint="eastAsia" w:ascii="宋体" w:hAnsi="宋体"/>
        </w:rPr>
      </w:pPr>
    </w:p>
    <w:p w14:paraId="697D7CF3">
      <w:pPr>
        <w:spacing w:line="360" w:lineRule="exact"/>
        <w:rPr>
          <w:rFonts w:hint="eastAsia" w:ascii="宋体" w:hAnsi="宋体"/>
        </w:rPr>
      </w:pPr>
    </w:p>
    <w:p w14:paraId="0A0E2BD2">
      <w:pPr>
        <w:spacing w:line="360" w:lineRule="exact"/>
        <w:rPr>
          <w:rFonts w:hint="eastAsia" w:ascii="宋体" w:hAnsi="宋体"/>
        </w:rPr>
      </w:pPr>
    </w:p>
    <w:p w14:paraId="6CEC9ED5">
      <w:pPr>
        <w:spacing w:line="360" w:lineRule="exact"/>
        <w:rPr>
          <w:rFonts w:hint="eastAsia" w:ascii="宋体" w:hAnsi="宋体"/>
        </w:rPr>
      </w:pPr>
    </w:p>
    <w:p w14:paraId="3B2ED3B3">
      <w:pPr>
        <w:spacing w:line="360" w:lineRule="exact"/>
        <w:rPr>
          <w:rFonts w:hint="eastAsia" w:ascii="宋体" w:hAnsi="宋体"/>
        </w:rPr>
      </w:pPr>
    </w:p>
    <w:p w14:paraId="31AD0EE1">
      <w:pPr>
        <w:spacing w:line="360" w:lineRule="exact"/>
        <w:rPr>
          <w:rFonts w:hint="eastAsia" w:ascii="宋体" w:hAnsi="宋体"/>
        </w:rPr>
      </w:pPr>
      <w:r>
        <w:rPr>
          <w:rFonts w:ascii="宋体" w:hAnsi="宋体"/>
        </w:rPr>
        <w:br w:type="page"/>
      </w:r>
    </w:p>
    <w:p w14:paraId="06E56F1C">
      <w:pPr>
        <w:spacing w:line="360" w:lineRule="exact"/>
        <w:rPr>
          <w:rFonts w:hint="eastAsia" w:ascii="宋体" w:hAnsi="宋体"/>
        </w:rPr>
      </w:pPr>
    </w:p>
    <w:p w14:paraId="1077A7C2">
      <w:pPr>
        <w:spacing w:line="360" w:lineRule="exact"/>
        <w:rPr>
          <w:rFonts w:hint="eastAsia" w:ascii="宋体" w:hAnsi="宋体"/>
          <w:b/>
        </w:rPr>
      </w:pPr>
      <w:r>
        <w:rPr>
          <w:rFonts w:hint="eastAsia" w:ascii="宋体" w:hAnsi="宋体"/>
          <w:b/>
        </w:rPr>
        <w:t xml:space="preserve">附件二：             </w:t>
      </w:r>
    </w:p>
    <w:p w14:paraId="4C1D1FD7">
      <w:pPr>
        <w:pStyle w:val="6"/>
        <w:spacing w:line="500" w:lineRule="exact"/>
        <w:jc w:val="center"/>
        <w:rPr>
          <w:rFonts w:ascii="Times New Roman" w:hAnsi="Times New Roman"/>
          <w:b/>
          <w:bCs/>
          <w:sz w:val="30"/>
          <w:szCs w:val="30"/>
        </w:rPr>
      </w:pPr>
      <w:r>
        <w:rPr>
          <w:rFonts w:hint="eastAsia" w:ascii="Times New Roman" w:hAnsi="Times New Roman"/>
          <w:b/>
          <w:bCs/>
          <w:sz w:val="30"/>
          <w:szCs w:val="30"/>
        </w:rPr>
        <w:t>磋商报价表（格式）</w:t>
      </w:r>
    </w:p>
    <w:p w14:paraId="2D22B689">
      <w:pPr>
        <w:pStyle w:val="6"/>
        <w:rPr>
          <w:rFonts w:ascii="Times New Roman" w:hAnsi="Times New Roman"/>
          <w:b/>
          <w:sz w:val="24"/>
        </w:rPr>
      </w:pPr>
    </w:p>
    <w:p w14:paraId="3A13B133">
      <w:pPr>
        <w:pStyle w:val="6"/>
      </w:pPr>
      <w:r>
        <w:rPr>
          <w:rFonts w:hint="eastAsia"/>
        </w:rPr>
        <w:t>项目名称：</w:t>
      </w:r>
      <w:r>
        <w:rPr>
          <w:rFonts w:hint="eastAsia"/>
          <w:u w:val="single"/>
        </w:rPr>
        <w:t xml:space="preserve">                          </w:t>
      </w:r>
    </w:p>
    <w:p w14:paraId="5EED00AF">
      <w:pPr>
        <w:pStyle w:val="6"/>
      </w:pPr>
      <w:r>
        <w:rPr>
          <w:rFonts w:hint="eastAsia"/>
        </w:rPr>
        <w:t>项目编号：</w:t>
      </w:r>
      <w:r>
        <w:rPr>
          <w:rFonts w:hint="eastAsia" w:ascii="Times New Roman"/>
          <w:u w:val="single"/>
        </w:rPr>
        <w:t xml:space="preserve">                          </w:t>
      </w:r>
    </w:p>
    <w:tbl>
      <w:tblPr>
        <w:tblStyle w:val="9"/>
        <w:tblW w:w="9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2986"/>
        <w:gridCol w:w="1730"/>
        <w:gridCol w:w="1080"/>
        <w:gridCol w:w="1063"/>
        <w:gridCol w:w="1714"/>
        <w:gridCol w:w="821"/>
      </w:tblGrid>
      <w:tr w14:paraId="5112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3E1AA251">
            <w:pPr>
              <w:pStyle w:val="6"/>
              <w:jc w:val="center"/>
              <w:rPr>
                <w:rFonts w:eastAsia="Times New Roman"/>
              </w:rPr>
            </w:pPr>
            <w:r>
              <w:rPr>
                <w:rFonts w:eastAsia="Times New Roman"/>
              </w:rPr>
              <w:t>序号</w:t>
            </w:r>
          </w:p>
        </w:tc>
        <w:tc>
          <w:tcPr>
            <w:tcW w:w="2986" w:type="dxa"/>
            <w:tcBorders>
              <w:top w:val="single" w:color="auto" w:sz="4" w:space="0"/>
              <w:left w:val="single" w:color="auto" w:sz="4" w:space="0"/>
              <w:bottom w:val="single" w:color="auto" w:sz="4" w:space="0"/>
              <w:right w:val="single" w:color="auto" w:sz="4" w:space="0"/>
            </w:tcBorders>
            <w:vAlign w:val="center"/>
          </w:tcPr>
          <w:p w14:paraId="5195FC42">
            <w:pPr>
              <w:pStyle w:val="6"/>
              <w:jc w:val="center"/>
            </w:pPr>
            <w:r>
              <w:rPr>
                <w:rFonts w:hint="eastAsia"/>
              </w:rPr>
              <w:t>标的名称</w:t>
            </w:r>
          </w:p>
        </w:tc>
        <w:tc>
          <w:tcPr>
            <w:tcW w:w="1730" w:type="dxa"/>
            <w:tcBorders>
              <w:top w:val="single" w:color="auto" w:sz="4" w:space="0"/>
              <w:left w:val="single" w:color="auto" w:sz="4" w:space="0"/>
              <w:bottom w:val="single" w:color="auto" w:sz="4" w:space="0"/>
              <w:right w:val="single" w:color="auto" w:sz="4" w:space="0"/>
            </w:tcBorders>
            <w:vAlign w:val="center"/>
          </w:tcPr>
          <w:p w14:paraId="7E04C0FB">
            <w:pPr>
              <w:pStyle w:val="6"/>
              <w:jc w:val="center"/>
              <w:rPr>
                <w:rFonts w:eastAsia="Times New Roman"/>
              </w:rPr>
            </w:pPr>
            <w:r>
              <w:rPr>
                <w:rFonts w:eastAsia="Times New Roman"/>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1A928FE4">
            <w:pPr>
              <w:pStyle w:val="6"/>
              <w:rPr>
                <w:rFonts w:eastAsia="Times New Roman"/>
              </w:rPr>
            </w:pPr>
            <w:r>
              <w:rPr>
                <w:rFonts w:eastAsia="Times New Roman"/>
              </w:rPr>
              <w:t>数量</w:t>
            </w:r>
            <w:r>
              <w:rPr>
                <w:rFonts w:hint="eastAsia" w:hAnsi="宋体" w:eastAsia="Times New Roman" w:cs="宋体"/>
              </w:rPr>
              <w:t>①</w:t>
            </w:r>
          </w:p>
        </w:tc>
        <w:tc>
          <w:tcPr>
            <w:tcW w:w="1063" w:type="dxa"/>
            <w:tcBorders>
              <w:top w:val="single" w:color="auto" w:sz="4" w:space="0"/>
              <w:left w:val="single" w:color="auto" w:sz="4" w:space="0"/>
              <w:bottom w:val="single" w:color="auto" w:sz="4" w:space="0"/>
              <w:right w:val="single" w:color="auto" w:sz="4" w:space="0"/>
            </w:tcBorders>
            <w:vAlign w:val="center"/>
          </w:tcPr>
          <w:p w14:paraId="2737C166">
            <w:pPr>
              <w:pStyle w:val="6"/>
              <w:jc w:val="center"/>
              <w:rPr>
                <w:rFonts w:eastAsia="Times New Roman"/>
              </w:rPr>
            </w:pPr>
            <w:r>
              <w:rPr>
                <w:rFonts w:eastAsia="Times New Roman"/>
              </w:rPr>
              <w:t>单价(元)</w:t>
            </w:r>
            <w:r>
              <w:rPr>
                <w:rFonts w:hint="eastAsia" w:hAnsi="宋体" w:eastAsia="Times New Roman" w:cs="宋体"/>
              </w:rPr>
              <w:t>②</w:t>
            </w:r>
          </w:p>
        </w:tc>
        <w:tc>
          <w:tcPr>
            <w:tcW w:w="1714" w:type="dxa"/>
            <w:tcBorders>
              <w:top w:val="single" w:color="auto" w:sz="4" w:space="0"/>
              <w:left w:val="single" w:color="auto" w:sz="4" w:space="0"/>
              <w:bottom w:val="single" w:color="auto" w:sz="4" w:space="0"/>
              <w:right w:val="single" w:color="auto" w:sz="4" w:space="0"/>
            </w:tcBorders>
            <w:vAlign w:val="center"/>
          </w:tcPr>
          <w:p w14:paraId="2C968880">
            <w:pPr>
              <w:pStyle w:val="6"/>
              <w:rPr>
                <w:rFonts w:eastAsia="Times New Roman"/>
              </w:rPr>
            </w:pPr>
            <w:r>
              <w:rPr>
                <w:rFonts w:eastAsia="Times New Roman"/>
              </w:rPr>
              <w:t>单项合价（元）</w:t>
            </w:r>
          </w:p>
          <w:p w14:paraId="62AE25FB">
            <w:pPr>
              <w:pStyle w:val="6"/>
              <w:jc w:val="center"/>
              <w:rPr>
                <w:rFonts w:eastAsia="Times New Roman"/>
              </w:rPr>
            </w:pPr>
            <w:r>
              <w:rPr>
                <w:rFonts w:hint="eastAsia" w:hAnsi="宋体" w:eastAsia="Times New Roman" w:cs="宋体"/>
              </w:rPr>
              <w:t>③</w:t>
            </w:r>
            <w:r>
              <w:rPr>
                <w:rFonts w:eastAsia="Times New Roman"/>
              </w:rPr>
              <w:t>＝</w:t>
            </w:r>
            <w:r>
              <w:rPr>
                <w:rFonts w:hint="eastAsia" w:hAnsi="宋体" w:eastAsia="Times New Roman" w:cs="宋体"/>
              </w:rPr>
              <w:t>①</w:t>
            </w:r>
            <w:r>
              <w:rPr>
                <w:rFonts w:eastAsia="Times New Roman"/>
              </w:rPr>
              <w:t>×</w:t>
            </w:r>
            <w:r>
              <w:rPr>
                <w:rFonts w:hint="eastAsia" w:hAnsi="宋体" w:eastAsia="Times New Roman" w:cs="宋体"/>
              </w:rPr>
              <w:t>②</w:t>
            </w:r>
          </w:p>
        </w:tc>
        <w:tc>
          <w:tcPr>
            <w:tcW w:w="821" w:type="dxa"/>
            <w:tcBorders>
              <w:top w:val="single" w:color="auto" w:sz="4" w:space="0"/>
              <w:left w:val="single" w:color="auto" w:sz="4" w:space="0"/>
              <w:bottom w:val="single" w:color="auto" w:sz="4" w:space="0"/>
              <w:right w:val="single" w:color="auto" w:sz="4" w:space="0"/>
            </w:tcBorders>
            <w:vAlign w:val="center"/>
          </w:tcPr>
          <w:p w14:paraId="075AC33B">
            <w:pPr>
              <w:pStyle w:val="6"/>
              <w:jc w:val="center"/>
              <w:rPr>
                <w:rFonts w:eastAsia="Times New Roman"/>
              </w:rPr>
            </w:pPr>
            <w:r>
              <w:rPr>
                <w:rFonts w:eastAsia="Times New Roman"/>
              </w:rPr>
              <w:t>备注</w:t>
            </w:r>
          </w:p>
        </w:tc>
      </w:tr>
      <w:tr w14:paraId="0BCB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7DA0003B">
            <w:pPr>
              <w:pStyle w:val="6"/>
              <w:jc w:val="center"/>
              <w:rPr>
                <w:rFonts w:eastAsia="Times New Roman"/>
              </w:rPr>
            </w:pPr>
            <w:r>
              <w:rPr>
                <w:rFonts w:eastAsia="Times New Roman"/>
              </w:rPr>
              <w:t>1</w:t>
            </w:r>
          </w:p>
        </w:tc>
        <w:tc>
          <w:tcPr>
            <w:tcW w:w="2986" w:type="dxa"/>
            <w:tcBorders>
              <w:top w:val="single" w:color="auto" w:sz="4" w:space="0"/>
              <w:left w:val="single" w:color="auto" w:sz="4" w:space="0"/>
              <w:right w:val="single" w:color="auto" w:sz="4" w:space="0"/>
            </w:tcBorders>
            <w:vAlign w:val="center"/>
          </w:tcPr>
          <w:p w14:paraId="1007C7F7">
            <w:pPr>
              <w:pStyle w:val="6"/>
              <w:jc w:val="center"/>
              <w:rPr>
                <w:rFonts w:eastAsia="Times New Roman"/>
              </w:rPr>
            </w:pPr>
          </w:p>
        </w:tc>
        <w:tc>
          <w:tcPr>
            <w:tcW w:w="1730" w:type="dxa"/>
            <w:tcBorders>
              <w:top w:val="single" w:color="auto" w:sz="4" w:space="0"/>
              <w:left w:val="single" w:color="auto" w:sz="4" w:space="0"/>
              <w:bottom w:val="single" w:color="auto" w:sz="4" w:space="0"/>
              <w:right w:val="single" w:color="auto" w:sz="4" w:space="0"/>
            </w:tcBorders>
            <w:vAlign w:val="center"/>
          </w:tcPr>
          <w:p w14:paraId="2F5CFFC5">
            <w:pPr>
              <w:pStyle w:val="6"/>
              <w:jc w:val="center"/>
            </w:pPr>
          </w:p>
        </w:tc>
        <w:tc>
          <w:tcPr>
            <w:tcW w:w="1080" w:type="dxa"/>
            <w:tcBorders>
              <w:top w:val="single" w:color="auto" w:sz="4" w:space="0"/>
              <w:left w:val="single" w:color="auto" w:sz="4" w:space="0"/>
              <w:bottom w:val="single" w:color="auto" w:sz="4" w:space="0"/>
              <w:right w:val="single" w:color="auto" w:sz="4" w:space="0"/>
            </w:tcBorders>
            <w:vAlign w:val="center"/>
          </w:tcPr>
          <w:p w14:paraId="0B0B927C">
            <w:pPr>
              <w:pStyle w:val="6"/>
              <w:jc w:val="center"/>
            </w:pPr>
          </w:p>
        </w:tc>
        <w:tc>
          <w:tcPr>
            <w:tcW w:w="1063" w:type="dxa"/>
            <w:tcBorders>
              <w:top w:val="single" w:color="auto" w:sz="4" w:space="0"/>
              <w:left w:val="single" w:color="auto" w:sz="4" w:space="0"/>
              <w:bottom w:val="single" w:color="auto" w:sz="4" w:space="0"/>
              <w:right w:val="single" w:color="auto" w:sz="4" w:space="0"/>
            </w:tcBorders>
            <w:vAlign w:val="center"/>
          </w:tcPr>
          <w:p w14:paraId="089D22C6">
            <w:pPr>
              <w:pStyle w:val="6"/>
              <w:jc w:val="center"/>
              <w:rPr>
                <w:rFonts w:eastAsia="Times New Roman"/>
              </w:rPr>
            </w:pPr>
          </w:p>
        </w:tc>
        <w:tc>
          <w:tcPr>
            <w:tcW w:w="1714" w:type="dxa"/>
            <w:tcBorders>
              <w:top w:val="single" w:color="auto" w:sz="4" w:space="0"/>
              <w:left w:val="single" w:color="auto" w:sz="4" w:space="0"/>
              <w:bottom w:val="single" w:color="auto" w:sz="4" w:space="0"/>
              <w:right w:val="single" w:color="auto" w:sz="4" w:space="0"/>
            </w:tcBorders>
            <w:vAlign w:val="center"/>
          </w:tcPr>
          <w:p w14:paraId="1F2C0CBF">
            <w:pPr>
              <w:pStyle w:val="6"/>
              <w:jc w:val="center"/>
              <w:rPr>
                <w:rFonts w:eastAsia="Times New Roman"/>
              </w:rPr>
            </w:pPr>
          </w:p>
        </w:tc>
        <w:tc>
          <w:tcPr>
            <w:tcW w:w="821" w:type="dxa"/>
            <w:tcBorders>
              <w:top w:val="single" w:color="auto" w:sz="4" w:space="0"/>
              <w:left w:val="single" w:color="auto" w:sz="4" w:space="0"/>
              <w:bottom w:val="single" w:color="auto" w:sz="4" w:space="0"/>
              <w:right w:val="single" w:color="auto" w:sz="4" w:space="0"/>
            </w:tcBorders>
            <w:vAlign w:val="center"/>
          </w:tcPr>
          <w:p w14:paraId="1526CE97">
            <w:pPr>
              <w:pStyle w:val="6"/>
              <w:jc w:val="center"/>
              <w:rPr>
                <w:rFonts w:eastAsia="Times New Roman"/>
              </w:rPr>
            </w:pPr>
          </w:p>
        </w:tc>
      </w:tr>
      <w:tr w14:paraId="3F1A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530BA785">
            <w:pPr>
              <w:pStyle w:val="6"/>
              <w:jc w:val="center"/>
            </w:pPr>
            <w:r>
              <w:rPr>
                <w:rFonts w:hint="eastAsia"/>
              </w:rPr>
              <w:t>2</w:t>
            </w:r>
          </w:p>
        </w:tc>
        <w:tc>
          <w:tcPr>
            <w:tcW w:w="2986" w:type="dxa"/>
            <w:tcBorders>
              <w:left w:val="single" w:color="auto" w:sz="4" w:space="0"/>
              <w:right w:val="single" w:color="auto" w:sz="4" w:space="0"/>
            </w:tcBorders>
            <w:vAlign w:val="center"/>
          </w:tcPr>
          <w:p w14:paraId="6ADCC0DD">
            <w:pPr>
              <w:pStyle w:val="6"/>
              <w:jc w:val="center"/>
              <w:rPr>
                <w:rFonts w:eastAsia="Times New Roman"/>
              </w:rPr>
            </w:pPr>
          </w:p>
        </w:tc>
        <w:tc>
          <w:tcPr>
            <w:tcW w:w="1730" w:type="dxa"/>
            <w:tcBorders>
              <w:top w:val="single" w:color="auto" w:sz="4" w:space="0"/>
              <w:left w:val="single" w:color="auto" w:sz="4" w:space="0"/>
              <w:bottom w:val="single" w:color="auto" w:sz="4" w:space="0"/>
              <w:right w:val="single" w:color="auto" w:sz="4" w:space="0"/>
            </w:tcBorders>
            <w:vAlign w:val="center"/>
          </w:tcPr>
          <w:p w14:paraId="56EFD2BD">
            <w:pPr>
              <w:pStyle w:val="6"/>
              <w:jc w:val="center"/>
              <w:rPr>
                <w:rFonts w:eastAsia="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14:paraId="2A90D8A1">
            <w:pPr>
              <w:pStyle w:val="6"/>
              <w:jc w:val="center"/>
            </w:pPr>
          </w:p>
        </w:tc>
        <w:tc>
          <w:tcPr>
            <w:tcW w:w="1063" w:type="dxa"/>
            <w:tcBorders>
              <w:top w:val="single" w:color="auto" w:sz="4" w:space="0"/>
              <w:left w:val="single" w:color="auto" w:sz="4" w:space="0"/>
              <w:bottom w:val="single" w:color="auto" w:sz="4" w:space="0"/>
              <w:right w:val="single" w:color="auto" w:sz="4" w:space="0"/>
            </w:tcBorders>
            <w:vAlign w:val="center"/>
          </w:tcPr>
          <w:p w14:paraId="79D90434">
            <w:pPr>
              <w:pStyle w:val="6"/>
              <w:jc w:val="center"/>
              <w:rPr>
                <w:rFonts w:eastAsia="Times New Roman"/>
              </w:rPr>
            </w:pPr>
          </w:p>
        </w:tc>
        <w:tc>
          <w:tcPr>
            <w:tcW w:w="1714" w:type="dxa"/>
            <w:tcBorders>
              <w:top w:val="single" w:color="auto" w:sz="4" w:space="0"/>
              <w:left w:val="single" w:color="auto" w:sz="4" w:space="0"/>
              <w:bottom w:val="single" w:color="auto" w:sz="4" w:space="0"/>
              <w:right w:val="single" w:color="auto" w:sz="4" w:space="0"/>
            </w:tcBorders>
            <w:vAlign w:val="center"/>
          </w:tcPr>
          <w:p w14:paraId="01F4246D">
            <w:pPr>
              <w:pStyle w:val="6"/>
              <w:jc w:val="center"/>
              <w:rPr>
                <w:rFonts w:eastAsia="Times New Roman"/>
              </w:rPr>
            </w:pPr>
          </w:p>
        </w:tc>
        <w:tc>
          <w:tcPr>
            <w:tcW w:w="821" w:type="dxa"/>
            <w:tcBorders>
              <w:top w:val="single" w:color="auto" w:sz="4" w:space="0"/>
              <w:left w:val="single" w:color="auto" w:sz="4" w:space="0"/>
              <w:bottom w:val="single" w:color="auto" w:sz="4" w:space="0"/>
              <w:right w:val="single" w:color="auto" w:sz="4" w:space="0"/>
            </w:tcBorders>
            <w:vAlign w:val="center"/>
          </w:tcPr>
          <w:p w14:paraId="386F8DD6">
            <w:pPr>
              <w:pStyle w:val="6"/>
              <w:jc w:val="center"/>
              <w:rPr>
                <w:rFonts w:eastAsia="Times New Roman"/>
              </w:rPr>
            </w:pPr>
          </w:p>
        </w:tc>
      </w:tr>
      <w:tr w14:paraId="0F58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0204BEF2">
            <w:pPr>
              <w:pStyle w:val="6"/>
              <w:jc w:val="center"/>
            </w:pPr>
            <w:r>
              <w:rPr>
                <w:rFonts w:hint="eastAsia"/>
              </w:rPr>
              <w:t>3</w:t>
            </w:r>
          </w:p>
        </w:tc>
        <w:tc>
          <w:tcPr>
            <w:tcW w:w="2986" w:type="dxa"/>
            <w:tcBorders>
              <w:left w:val="single" w:color="auto" w:sz="4" w:space="0"/>
              <w:right w:val="single" w:color="auto" w:sz="4" w:space="0"/>
            </w:tcBorders>
            <w:vAlign w:val="center"/>
          </w:tcPr>
          <w:p w14:paraId="55E061B9">
            <w:pPr>
              <w:pStyle w:val="6"/>
              <w:jc w:val="center"/>
              <w:rPr>
                <w:rFonts w:eastAsia="Times New Roman"/>
              </w:rPr>
            </w:pPr>
          </w:p>
        </w:tc>
        <w:tc>
          <w:tcPr>
            <w:tcW w:w="1730" w:type="dxa"/>
            <w:tcBorders>
              <w:top w:val="single" w:color="auto" w:sz="4" w:space="0"/>
              <w:left w:val="single" w:color="auto" w:sz="4" w:space="0"/>
              <w:bottom w:val="single" w:color="auto" w:sz="4" w:space="0"/>
              <w:right w:val="single" w:color="auto" w:sz="4" w:space="0"/>
            </w:tcBorders>
            <w:vAlign w:val="center"/>
          </w:tcPr>
          <w:p w14:paraId="5DCF2B16">
            <w:pPr>
              <w:pStyle w:val="6"/>
              <w:jc w:val="center"/>
              <w:rPr>
                <w:rFonts w:eastAsia="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14:paraId="7417DCA8">
            <w:pPr>
              <w:pStyle w:val="6"/>
              <w:jc w:val="center"/>
            </w:pPr>
          </w:p>
        </w:tc>
        <w:tc>
          <w:tcPr>
            <w:tcW w:w="1063" w:type="dxa"/>
            <w:tcBorders>
              <w:top w:val="single" w:color="auto" w:sz="4" w:space="0"/>
              <w:left w:val="single" w:color="auto" w:sz="4" w:space="0"/>
              <w:bottom w:val="single" w:color="auto" w:sz="4" w:space="0"/>
              <w:right w:val="single" w:color="auto" w:sz="4" w:space="0"/>
            </w:tcBorders>
            <w:vAlign w:val="center"/>
          </w:tcPr>
          <w:p w14:paraId="5A0CFF58">
            <w:pPr>
              <w:pStyle w:val="6"/>
              <w:jc w:val="center"/>
              <w:rPr>
                <w:rFonts w:eastAsia="Times New Roman"/>
              </w:rPr>
            </w:pPr>
          </w:p>
        </w:tc>
        <w:tc>
          <w:tcPr>
            <w:tcW w:w="1714" w:type="dxa"/>
            <w:tcBorders>
              <w:top w:val="single" w:color="auto" w:sz="4" w:space="0"/>
              <w:left w:val="single" w:color="auto" w:sz="4" w:space="0"/>
              <w:bottom w:val="single" w:color="auto" w:sz="4" w:space="0"/>
              <w:right w:val="single" w:color="auto" w:sz="4" w:space="0"/>
            </w:tcBorders>
            <w:vAlign w:val="center"/>
          </w:tcPr>
          <w:p w14:paraId="51379218">
            <w:pPr>
              <w:pStyle w:val="6"/>
              <w:jc w:val="center"/>
              <w:rPr>
                <w:rFonts w:eastAsia="Times New Roman"/>
              </w:rPr>
            </w:pPr>
          </w:p>
        </w:tc>
        <w:tc>
          <w:tcPr>
            <w:tcW w:w="821" w:type="dxa"/>
            <w:tcBorders>
              <w:top w:val="single" w:color="auto" w:sz="4" w:space="0"/>
              <w:left w:val="single" w:color="auto" w:sz="4" w:space="0"/>
              <w:bottom w:val="single" w:color="auto" w:sz="4" w:space="0"/>
              <w:right w:val="single" w:color="auto" w:sz="4" w:space="0"/>
            </w:tcBorders>
            <w:vAlign w:val="center"/>
          </w:tcPr>
          <w:p w14:paraId="3029E68F">
            <w:pPr>
              <w:pStyle w:val="6"/>
              <w:jc w:val="center"/>
              <w:rPr>
                <w:rFonts w:eastAsia="Times New Roman"/>
              </w:rPr>
            </w:pPr>
          </w:p>
        </w:tc>
      </w:tr>
      <w:tr w14:paraId="3D1A5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1F4DA604">
            <w:pPr>
              <w:pStyle w:val="6"/>
              <w:jc w:val="center"/>
            </w:pPr>
            <w:r>
              <w:rPr>
                <w:rFonts w:hint="eastAsia"/>
              </w:rPr>
              <w:t>4</w:t>
            </w:r>
          </w:p>
        </w:tc>
        <w:tc>
          <w:tcPr>
            <w:tcW w:w="2986" w:type="dxa"/>
            <w:tcBorders>
              <w:left w:val="single" w:color="auto" w:sz="4" w:space="0"/>
              <w:right w:val="single" w:color="auto" w:sz="4" w:space="0"/>
            </w:tcBorders>
            <w:vAlign w:val="center"/>
          </w:tcPr>
          <w:p w14:paraId="65F74517">
            <w:pPr>
              <w:pStyle w:val="6"/>
              <w:jc w:val="center"/>
              <w:rPr>
                <w:rFonts w:eastAsia="Times New Roman"/>
              </w:rPr>
            </w:pPr>
          </w:p>
        </w:tc>
        <w:tc>
          <w:tcPr>
            <w:tcW w:w="1730" w:type="dxa"/>
            <w:tcBorders>
              <w:top w:val="single" w:color="auto" w:sz="4" w:space="0"/>
              <w:left w:val="single" w:color="auto" w:sz="4" w:space="0"/>
              <w:bottom w:val="single" w:color="auto" w:sz="4" w:space="0"/>
              <w:right w:val="single" w:color="auto" w:sz="4" w:space="0"/>
            </w:tcBorders>
            <w:vAlign w:val="center"/>
          </w:tcPr>
          <w:p w14:paraId="5A54FEAA">
            <w:pPr>
              <w:pStyle w:val="6"/>
              <w:jc w:val="center"/>
              <w:rPr>
                <w:rFonts w:eastAsia="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14:paraId="2B79ECBB">
            <w:pPr>
              <w:pStyle w:val="6"/>
              <w:jc w:val="center"/>
            </w:pPr>
          </w:p>
        </w:tc>
        <w:tc>
          <w:tcPr>
            <w:tcW w:w="1063" w:type="dxa"/>
            <w:tcBorders>
              <w:top w:val="single" w:color="auto" w:sz="4" w:space="0"/>
              <w:left w:val="single" w:color="auto" w:sz="4" w:space="0"/>
              <w:bottom w:val="single" w:color="auto" w:sz="4" w:space="0"/>
              <w:right w:val="single" w:color="auto" w:sz="4" w:space="0"/>
            </w:tcBorders>
            <w:vAlign w:val="center"/>
          </w:tcPr>
          <w:p w14:paraId="1C9CB71A">
            <w:pPr>
              <w:pStyle w:val="6"/>
              <w:jc w:val="center"/>
              <w:rPr>
                <w:rFonts w:eastAsia="Times New Roman"/>
              </w:rPr>
            </w:pPr>
          </w:p>
        </w:tc>
        <w:tc>
          <w:tcPr>
            <w:tcW w:w="1714" w:type="dxa"/>
            <w:tcBorders>
              <w:top w:val="single" w:color="auto" w:sz="4" w:space="0"/>
              <w:left w:val="single" w:color="auto" w:sz="4" w:space="0"/>
              <w:bottom w:val="single" w:color="auto" w:sz="4" w:space="0"/>
              <w:right w:val="single" w:color="auto" w:sz="4" w:space="0"/>
            </w:tcBorders>
            <w:vAlign w:val="center"/>
          </w:tcPr>
          <w:p w14:paraId="68F79681">
            <w:pPr>
              <w:pStyle w:val="6"/>
              <w:jc w:val="center"/>
              <w:rPr>
                <w:rFonts w:eastAsia="Times New Roman"/>
              </w:rPr>
            </w:pPr>
          </w:p>
        </w:tc>
        <w:tc>
          <w:tcPr>
            <w:tcW w:w="821" w:type="dxa"/>
            <w:tcBorders>
              <w:top w:val="single" w:color="auto" w:sz="4" w:space="0"/>
              <w:left w:val="single" w:color="auto" w:sz="4" w:space="0"/>
              <w:bottom w:val="single" w:color="auto" w:sz="4" w:space="0"/>
              <w:right w:val="single" w:color="auto" w:sz="4" w:space="0"/>
            </w:tcBorders>
            <w:vAlign w:val="center"/>
          </w:tcPr>
          <w:p w14:paraId="330833BF">
            <w:pPr>
              <w:pStyle w:val="6"/>
              <w:jc w:val="center"/>
              <w:rPr>
                <w:rFonts w:eastAsia="Times New Roman"/>
              </w:rPr>
            </w:pPr>
          </w:p>
        </w:tc>
      </w:tr>
      <w:tr w14:paraId="6F5A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590" w:type="dxa"/>
            <w:tcBorders>
              <w:top w:val="single" w:color="auto" w:sz="4" w:space="0"/>
              <w:left w:val="single" w:color="auto" w:sz="4" w:space="0"/>
              <w:bottom w:val="single" w:color="auto" w:sz="4" w:space="0"/>
              <w:right w:val="single" w:color="auto" w:sz="4" w:space="0"/>
            </w:tcBorders>
            <w:vAlign w:val="center"/>
          </w:tcPr>
          <w:p w14:paraId="454B64E1">
            <w:pPr>
              <w:pStyle w:val="6"/>
              <w:jc w:val="center"/>
            </w:pPr>
            <w:r>
              <w:rPr>
                <w:rFonts w:hint="eastAsia"/>
              </w:rPr>
              <w:t>5</w:t>
            </w:r>
          </w:p>
        </w:tc>
        <w:tc>
          <w:tcPr>
            <w:tcW w:w="2986" w:type="dxa"/>
            <w:tcBorders>
              <w:left w:val="single" w:color="auto" w:sz="4" w:space="0"/>
              <w:bottom w:val="single" w:color="auto" w:sz="4" w:space="0"/>
              <w:right w:val="single" w:color="auto" w:sz="4" w:space="0"/>
            </w:tcBorders>
            <w:vAlign w:val="center"/>
          </w:tcPr>
          <w:p w14:paraId="0B9FA9A3">
            <w:pPr>
              <w:pStyle w:val="6"/>
              <w:jc w:val="center"/>
              <w:rPr>
                <w:rFonts w:eastAsia="Times New Roman"/>
              </w:rPr>
            </w:pPr>
          </w:p>
        </w:tc>
        <w:tc>
          <w:tcPr>
            <w:tcW w:w="1730" w:type="dxa"/>
            <w:tcBorders>
              <w:top w:val="single" w:color="auto" w:sz="4" w:space="0"/>
              <w:left w:val="single" w:color="auto" w:sz="4" w:space="0"/>
              <w:bottom w:val="single" w:color="auto" w:sz="4" w:space="0"/>
              <w:right w:val="single" w:color="auto" w:sz="4" w:space="0"/>
            </w:tcBorders>
            <w:vAlign w:val="center"/>
          </w:tcPr>
          <w:p w14:paraId="38B3E9B6">
            <w:pPr>
              <w:pStyle w:val="6"/>
              <w:jc w:val="center"/>
              <w:rPr>
                <w:rFonts w:eastAsia="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14:paraId="088E54C8">
            <w:pPr>
              <w:pStyle w:val="6"/>
              <w:jc w:val="center"/>
            </w:pPr>
          </w:p>
        </w:tc>
        <w:tc>
          <w:tcPr>
            <w:tcW w:w="1063" w:type="dxa"/>
            <w:tcBorders>
              <w:top w:val="single" w:color="auto" w:sz="4" w:space="0"/>
              <w:left w:val="single" w:color="auto" w:sz="4" w:space="0"/>
              <w:bottom w:val="single" w:color="auto" w:sz="4" w:space="0"/>
              <w:right w:val="single" w:color="auto" w:sz="4" w:space="0"/>
            </w:tcBorders>
            <w:vAlign w:val="center"/>
          </w:tcPr>
          <w:p w14:paraId="27E9E300">
            <w:pPr>
              <w:pStyle w:val="6"/>
              <w:jc w:val="center"/>
              <w:rPr>
                <w:rFonts w:eastAsia="Times New Roman"/>
              </w:rPr>
            </w:pPr>
          </w:p>
        </w:tc>
        <w:tc>
          <w:tcPr>
            <w:tcW w:w="1714" w:type="dxa"/>
            <w:tcBorders>
              <w:top w:val="single" w:color="auto" w:sz="4" w:space="0"/>
              <w:left w:val="single" w:color="auto" w:sz="4" w:space="0"/>
              <w:bottom w:val="single" w:color="auto" w:sz="4" w:space="0"/>
              <w:right w:val="single" w:color="auto" w:sz="4" w:space="0"/>
            </w:tcBorders>
            <w:vAlign w:val="center"/>
          </w:tcPr>
          <w:p w14:paraId="6D678263">
            <w:pPr>
              <w:pStyle w:val="6"/>
              <w:jc w:val="center"/>
              <w:rPr>
                <w:rFonts w:eastAsia="Times New Roman"/>
              </w:rPr>
            </w:pPr>
          </w:p>
        </w:tc>
        <w:tc>
          <w:tcPr>
            <w:tcW w:w="821" w:type="dxa"/>
            <w:tcBorders>
              <w:top w:val="single" w:color="auto" w:sz="4" w:space="0"/>
              <w:left w:val="single" w:color="auto" w:sz="4" w:space="0"/>
              <w:bottom w:val="single" w:color="auto" w:sz="4" w:space="0"/>
              <w:right w:val="single" w:color="auto" w:sz="4" w:space="0"/>
            </w:tcBorders>
            <w:vAlign w:val="center"/>
          </w:tcPr>
          <w:p w14:paraId="39714889">
            <w:pPr>
              <w:pStyle w:val="6"/>
              <w:jc w:val="center"/>
              <w:rPr>
                <w:rFonts w:eastAsia="Times New Roman"/>
              </w:rPr>
            </w:pPr>
          </w:p>
        </w:tc>
      </w:tr>
      <w:tr w14:paraId="61D3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984" w:type="dxa"/>
            <w:gridSpan w:val="7"/>
            <w:tcBorders>
              <w:top w:val="single" w:color="auto" w:sz="4" w:space="0"/>
              <w:left w:val="single" w:color="auto" w:sz="4" w:space="0"/>
              <w:bottom w:val="single" w:color="auto" w:sz="4" w:space="0"/>
              <w:right w:val="single" w:color="auto" w:sz="4" w:space="0"/>
            </w:tcBorders>
            <w:vAlign w:val="center"/>
          </w:tcPr>
          <w:p w14:paraId="7617CDC8">
            <w:pPr>
              <w:rPr>
                <w:rFonts w:hint="eastAsia" w:ascii="宋体" w:hAnsi="宋体"/>
                <w:szCs w:val="22"/>
              </w:rPr>
            </w:pPr>
            <w:r>
              <w:rPr>
                <w:rFonts w:hint="eastAsia" w:ascii="宋体" w:hAnsi="宋体"/>
                <w:szCs w:val="22"/>
              </w:rPr>
              <w:t>报价合计（包含税费等所有费用）：（大写）人民币</w:t>
            </w:r>
            <w:r>
              <w:rPr>
                <w:rFonts w:hint="eastAsia" w:ascii="宋体" w:hAnsi="宋体"/>
                <w:szCs w:val="22"/>
                <w:u w:val="single"/>
              </w:rPr>
              <w:t xml:space="preserve">              </w:t>
            </w:r>
            <w:r>
              <w:rPr>
                <w:rFonts w:hint="eastAsia" w:ascii="宋体" w:hAnsi="宋体"/>
                <w:szCs w:val="22"/>
              </w:rPr>
              <w:t>（¥</w:t>
            </w:r>
            <w:r>
              <w:rPr>
                <w:rFonts w:hint="eastAsia" w:ascii="宋体" w:hAnsi="宋体"/>
                <w:szCs w:val="22"/>
                <w:u w:val="single"/>
              </w:rPr>
              <w:t xml:space="preserve">        </w:t>
            </w:r>
            <w:r>
              <w:rPr>
                <w:rFonts w:hint="eastAsia" w:ascii="宋体" w:hAnsi="宋体"/>
                <w:szCs w:val="22"/>
              </w:rPr>
              <w:t>）</w:t>
            </w:r>
          </w:p>
        </w:tc>
      </w:tr>
      <w:tr w14:paraId="5BAB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9984" w:type="dxa"/>
            <w:gridSpan w:val="7"/>
            <w:tcBorders>
              <w:top w:val="single" w:color="auto" w:sz="4" w:space="0"/>
              <w:left w:val="single" w:color="auto" w:sz="4" w:space="0"/>
              <w:bottom w:val="single" w:color="auto" w:sz="4" w:space="0"/>
              <w:right w:val="single" w:color="auto" w:sz="4" w:space="0"/>
            </w:tcBorders>
            <w:vAlign w:val="center"/>
          </w:tcPr>
          <w:p w14:paraId="1428E1AE">
            <w:pPr>
              <w:rPr>
                <w:rFonts w:hint="eastAsia" w:ascii="宋体" w:hAnsi="宋体"/>
                <w:szCs w:val="22"/>
              </w:rPr>
            </w:pPr>
            <w:r>
              <w:rPr>
                <w:rFonts w:hint="eastAsia" w:ascii="宋体" w:hAnsi="宋体"/>
                <w:szCs w:val="22"/>
              </w:rPr>
              <w:t>服务期：</w:t>
            </w:r>
          </w:p>
        </w:tc>
      </w:tr>
      <w:tr w14:paraId="7EB0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84" w:type="dxa"/>
            <w:gridSpan w:val="7"/>
            <w:tcBorders>
              <w:top w:val="single" w:color="auto" w:sz="4" w:space="0"/>
              <w:left w:val="single" w:color="auto" w:sz="4" w:space="0"/>
              <w:bottom w:val="single" w:color="auto" w:sz="4" w:space="0"/>
              <w:right w:val="single" w:color="auto" w:sz="4" w:space="0"/>
            </w:tcBorders>
            <w:vAlign w:val="center"/>
          </w:tcPr>
          <w:p w14:paraId="74C6F428">
            <w:pPr>
              <w:pStyle w:val="6"/>
              <w:rPr>
                <w:rFonts w:eastAsia="Times New Roman"/>
              </w:rPr>
            </w:pPr>
            <w:r>
              <w:rPr>
                <w:rFonts w:eastAsia="Times New Roman"/>
                <w:u w:val="single"/>
              </w:rPr>
              <w:t>　　</w:t>
            </w:r>
            <w:r>
              <w:rPr>
                <w:rFonts w:eastAsia="Times New Roman"/>
              </w:rPr>
              <w:t>分标（此处有分标时填写具体分标号，无分标时填写</w:t>
            </w:r>
            <w:r>
              <w:rPr>
                <w:rFonts w:hint="eastAsia" w:eastAsia="Times New Roman"/>
              </w:rPr>
              <w:t>“无”</w:t>
            </w:r>
            <w:r>
              <w:rPr>
                <w:rFonts w:eastAsia="Times New Roman"/>
              </w:rPr>
              <w:t>）</w:t>
            </w:r>
          </w:p>
        </w:tc>
      </w:tr>
      <w:tr w14:paraId="6400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984" w:type="dxa"/>
            <w:gridSpan w:val="7"/>
            <w:tcBorders>
              <w:top w:val="single" w:color="auto" w:sz="4" w:space="0"/>
              <w:left w:val="single" w:color="auto" w:sz="4" w:space="0"/>
              <w:bottom w:val="single" w:color="auto" w:sz="4" w:space="0"/>
              <w:right w:val="single" w:color="auto" w:sz="4" w:space="0"/>
            </w:tcBorders>
            <w:vAlign w:val="center"/>
          </w:tcPr>
          <w:p w14:paraId="08A05768">
            <w:pPr>
              <w:pStyle w:val="6"/>
              <w:rPr>
                <w:rFonts w:eastAsia="Times New Roman"/>
              </w:rPr>
            </w:pPr>
            <w:r>
              <w:rPr>
                <w:rFonts w:hint="eastAsia" w:eastAsia="Times New Roman"/>
              </w:rPr>
              <w:t>磋商供应商</w:t>
            </w:r>
            <w:r>
              <w:rPr>
                <w:rFonts w:hint="eastAsia"/>
              </w:rPr>
              <w:t>名称（加盖供应商公章）</w:t>
            </w:r>
            <w:r>
              <w:rPr>
                <w:rFonts w:eastAsia="Times New Roman"/>
              </w:rPr>
              <w:t>：</w:t>
            </w:r>
          </w:p>
        </w:tc>
      </w:tr>
    </w:tbl>
    <w:p w14:paraId="6DA07EF9">
      <w:pPr>
        <w:pStyle w:val="6"/>
        <w:ind w:firstLine="200" w:firstLineChars="100"/>
      </w:pPr>
      <w:r>
        <w:rPr>
          <w:rFonts w:hint="eastAsia"/>
        </w:rPr>
        <w:t>注：表格内容均需按要求填写，除“备注”外不得留空, 否则按磋商无效处理。</w:t>
      </w:r>
    </w:p>
    <w:p w14:paraId="629BC810">
      <w:pPr>
        <w:pStyle w:val="6"/>
      </w:pPr>
    </w:p>
    <w:p w14:paraId="3BCA45F7">
      <w:pPr>
        <w:pStyle w:val="6"/>
      </w:pPr>
    </w:p>
    <w:p w14:paraId="5E3CE950">
      <w:pPr>
        <w:pStyle w:val="6"/>
        <w:ind w:firstLine="420" w:firstLineChars="200"/>
        <w:rPr>
          <w:rFonts w:ascii="Times New Roman" w:hAnsi="Times New Roman"/>
          <w:sz w:val="21"/>
        </w:rPr>
      </w:pPr>
      <w:r>
        <w:rPr>
          <w:rFonts w:hint="eastAsia" w:ascii="Times New Roman" w:hAnsi="Times New Roman"/>
          <w:sz w:val="21"/>
        </w:rPr>
        <w:t>说明：</w:t>
      </w:r>
    </w:p>
    <w:p w14:paraId="2FBE5579">
      <w:pPr>
        <w:pStyle w:val="6"/>
        <w:ind w:firstLine="420" w:firstLineChars="200"/>
        <w:rPr>
          <w:rFonts w:ascii="Times New Roman" w:hAnsi="Times New Roman"/>
          <w:sz w:val="21"/>
        </w:rPr>
      </w:pPr>
      <w:r>
        <w:rPr>
          <w:rFonts w:hint="eastAsia" w:ascii="Times New Roman" w:hAnsi="Times New Roman"/>
          <w:sz w:val="21"/>
        </w:rPr>
        <w:t>1.所有价格均用人民币表示，单位为元，精确到小数点后两位数。</w:t>
      </w:r>
    </w:p>
    <w:p w14:paraId="4244CE1E">
      <w:pPr>
        <w:pStyle w:val="6"/>
        <w:ind w:firstLine="420" w:firstLineChars="200"/>
        <w:rPr>
          <w:rFonts w:ascii="Times New Roman" w:hAnsi="Times New Roman" w:eastAsia="MingLiU_HKSCS"/>
          <w:sz w:val="21"/>
        </w:rPr>
      </w:pPr>
      <w:r>
        <w:rPr>
          <w:rFonts w:hint="eastAsia"/>
          <w:sz w:val="21"/>
        </w:rPr>
        <w:t>2.此表的</w:t>
      </w:r>
      <w:r>
        <w:rPr>
          <w:rFonts w:hint="eastAsia" w:hAnsi="宋体"/>
          <w:szCs w:val="22"/>
        </w:rPr>
        <w:t>报价合计</w:t>
      </w:r>
      <w:r>
        <w:rPr>
          <w:rFonts w:hint="eastAsia"/>
          <w:sz w:val="21"/>
        </w:rPr>
        <w:t>是所有需采购方支付的本次采购标的金额总数，即投标总价。投标总价须包含完成用户需求要求所有内容的全部费用。</w:t>
      </w:r>
    </w:p>
    <w:p w14:paraId="298CF856">
      <w:pPr>
        <w:pStyle w:val="6"/>
        <w:ind w:firstLine="420" w:firstLineChars="200"/>
        <w:rPr>
          <w:rFonts w:ascii="Times New Roman" w:hAnsi="Times New Roman"/>
          <w:sz w:val="21"/>
        </w:rPr>
      </w:pPr>
    </w:p>
    <w:p w14:paraId="101F9FE9">
      <w:pPr>
        <w:pStyle w:val="6"/>
        <w:ind w:firstLine="420" w:firstLineChars="200"/>
        <w:rPr>
          <w:rFonts w:ascii="Times New Roman" w:hAnsi="Times New Roman" w:eastAsia="MingLiU_HKSCS"/>
          <w:sz w:val="21"/>
        </w:rPr>
      </w:pPr>
      <w:r>
        <w:rPr>
          <w:rFonts w:hint="eastAsia" w:ascii="Times New Roman" w:hAnsi="Times New Roman"/>
          <w:sz w:val="21"/>
        </w:rPr>
        <w:t>投标人名称</w:t>
      </w:r>
      <w:r>
        <w:rPr>
          <w:rFonts w:ascii="Times New Roman" w:hAnsi="Times New Roman"/>
          <w:sz w:val="21"/>
        </w:rPr>
        <w:t>(</w:t>
      </w:r>
      <w:r>
        <w:rPr>
          <w:rFonts w:hint="eastAsia" w:ascii="Times New Roman" w:hAnsi="Times New Roman"/>
          <w:sz w:val="21"/>
        </w:rPr>
        <w:t>公章</w:t>
      </w:r>
      <w:r>
        <w:rPr>
          <w:rFonts w:ascii="Times New Roman" w:hAnsi="Times New Roman"/>
          <w:sz w:val="21"/>
        </w:rPr>
        <w:t>)</w:t>
      </w:r>
      <w:r>
        <w:rPr>
          <w:rFonts w:hint="eastAsia" w:ascii="Times New Roman" w:hAnsi="Times New Roman"/>
          <w:sz w:val="21"/>
        </w:rPr>
        <w:t>：</w:t>
      </w:r>
      <w:r>
        <w:rPr>
          <w:rFonts w:ascii="Times New Roman" w:hAnsi="Times New Roman"/>
          <w:sz w:val="21"/>
        </w:rPr>
        <w:t>____________________</w:t>
      </w:r>
    </w:p>
    <w:p w14:paraId="6C6D8A66">
      <w:pPr>
        <w:pStyle w:val="6"/>
        <w:ind w:firstLine="420" w:firstLineChars="200"/>
        <w:rPr>
          <w:rFonts w:ascii="Times New Roman" w:hAnsi="Times New Roman" w:eastAsia="MingLiU_HKSCS"/>
          <w:sz w:val="21"/>
        </w:rPr>
      </w:pPr>
      <w:r>
        <w:rPr>
          <w:rFonts w:hint="eastAsia" w:ascii="Times New Roman" w:hAnsi="Times New Roman"/>
          <w:sz w:val="21"/>
        </w:rPr>
        <w:t>法定代表人或其授权代表签字：</w:t>
      </w:r>
      <w:r>
        <w:rPr>
          <w:rFonts w:ascii="Times New Roman" w:hAnsi="Times New Roman"/>
          <w:sz w:val="21"/>
        </w:rPr>
        <w:t>____________________</w:t>
      </w:r>
    </w:p>
    <w:p w14:paraId="2353FF7A">
      <w:pPr>
        <w:pStyle w:val="6"/>
        <w:ind w:firstLine="420" w:firstLineChars="200"/>
        <w:rPr>
          <w:rFonts w:ascii="Times New Roman" w:hAnsi="Times New Roman" w:eastAsia="MingLiU_HKSCS"/>
          <w:sz w:val="21"/>
        </w:rPr>
      </w:pPr>
      <w:r>
        <w:rPr>
          <w:rFonts w:hint="eastAsia" w:ascii="Times New Roman" w:hAnsi="Times New Roman"/>
          <w:sz w:val="21"/>
        </w:rPr>
        <w:t>日期：</w:t>
      </w:r>
      <w:r>
        <w:rPr>
          <w:rFonts w:ascii="Times New Roman" w:hAnsi="Times New Roman"/>
          <w:sz w:val="21"/>
        </w:rPr>
        <w:t>______</w:t>
      </w:r>
      <w:r>
        <w:rPr>
          <w:rFonts w:hint="eastAsia" w:ascii="Times New Roman" w:hAnsi="Times New Roman"/>
          <w:sz w:val="21"/>
        </w:rPr>
        <w:t>年</w:t>
      </w:r>
      <w:r>
        <w:rPr>
          <w:rFonts w:ascii="Times New Roman" w:hAnsi="Times New Roman"/>
          <w:sz w:val="21"/>
        </w:rPr>
        <w:t>____</w:t>
      </w:r>
      <w:r>
        <w:rPr>
          <w:rFonts w:hint="eastAsia" w:ascii="Times New Roman" w:hAnsi="Times New Roman"/>
          <w:sz w:val="21"/>
        </w:rPr>
        <w:t>月</w:t>
      </w:r>
      <w:r>
        <w:rPr>
          <w:rFonts w:ascii="Times New Roman" w:hAnsi="Times New Roman"/>
          <w:sz w:val="21"/>
        </w:rPr>
        <w:t>____</w:t>
      </w:r>
      <w:r>
        <w:rPr>
          <w:rFonts w:hint="eastAsia" w:ascii="Times New Roman" w:hAnsi="Times New Roman"/>
          <w:sz w:val="21"/>
        </w:rPr>
        <w:t>日</w:t>
      </w:r>
    </w:p>
    <w:p w14:paraId="583694C0">
      <w:pPr>
        <w:pStyle w:val="6"/>
        <w:ind w:firstLine="400" w:firstLineChars="200"/>
        <w:rPr>
          <w:rFonts w:ascii="Times New Roman" w:hAnsi="Times New Roman"/>
        </w:rPr>
      </w:pPr>
    </w:p>
    <w:p w14:paraId="16C6037D">
      <w:pPr>
        <w:spacing w:line="300" w:lineRule="auto"/>
        <w:rPr>
          <w:rFonts w:hint="eastAsia" w:ascii="宋体" w:hAnsi="宋体"/>
          <w:b/>
        </w:rPr>
      </w:pPr>
    </w:p>
    <w:p w14:paraId="4168DACE">
      <w:pPr>
        <w:spacing w:line="300" w:lineRule="auto"/>
        <w:rPr>
          <w:rFonts w:hint="eastAsia" w:ascii="宋体" w:hAnsi="宋体"/>
          <w:b/>
        </w:rPr>
      </w:pPr>
    </w:p>
    <w:p w14:paraId="3DB1AB7A">
      <w:pPr>
        <w:spacing w:line="300" w:lineRule="auto"/>
        <w:rPr>
          <w:rFonts w:hint="eastAsia" w:ascii="宋体" w:hAnsi="宋体"/>
          <w:b/>
        </w:rPr>
      </w:pPr>
    </w:p>
    <w:p w14:paraId="753215A4">
      <w:pPr>
        <w:spacing w:line="300" w:lineRule="auto"/>
        <w:rPr>
          <w:rFonts w:hint="eastAsia" w:ascii="宋体" w:hAnsi="宋体"/>
          <w:b/>
        </w:rPr>
      </w:pPr>
    </w:p>
    <w:p w14:paraId="23176331">
      <w:pPr>
        <w:spacing w:line="300" w:lineRule="auto"/>
        <w:rPr>
          <w:rFonts w:hint="eastAsia" w:ascii="宋体" w:hAnsi="宋体"/>
          <w:b/>
        </w:rPr>
      </w:pPr>
    </w:p>
    <w:p w14:paraId="6AD3577C">
      <w:pPr>
        <w:rPr>
          <w:rFonts w:hint="eastAsia" w:ascii="宋体" w:hAnsi="宋体"/>
          <w:b/>
        </w:rPr>
      </w:pPr>
      <w:r>
        <w:rPr>
          <w:rFonts w:hint="eastAsia" w:ascii="宋体" w:hAnsi="宋体"/>
          <w:b/>
        </w:rPr>
        <w:br w:type="page"/>
      </w:r>
    </w:p>
    <w:p w14:paraId="636EAC12">
      <w:pPr>
        <w:spacing w:line="300" w:lineRule="auto"/>
        <w:rPr>
          <w:rFonts w:hint="eastAsia" w:ascii="宋体" w:hAnsi="宋体"/>
        </w:rPr>
      </w:pPr>
      <w:r>
        <w:rPr>
          <w:rFonts w:hint="eastAsia" w:ascii="宋体" w:hAnsi="宋体"/>
          <w:b/>
        </w:rPr>
        <w:t xml:space="preserve">附件三： </w:t>
      </w:r>
    </w:p>
    <w:p w14:paraId="0BBCB2FA">
      <w:pPr>
        <w:snapToGrid w:val="0"/>
        <w:spacing w:before="156" w:beforeLines="50" w:after="50"/>
        <w:ind w:left="420"/>
        <w:jc w:val="center"/>
        <w:rPr>
          <w:rFonts w:hint="eastAsia" w:ascii="宋体" w:hAnsi="宋体"/>
          <w:b/>
          <w:sz w:val="28"/>
          <w:szCs w:val="28"/>
        </w:rPr>
      </w:pPr>
      <w:r>
        <w:rPr>
          <w:rFonts w:hint="eastAsia" w:ascii="宋体" w:hAnsi="宋体"/>
          <w:b/>
          <w:sz w:val="28"/>
          <w:szCs w:val="28"/>
        </w:rPr>
        <w:t>供应商参加本项目无围标串标行为的承诺函</w:t>
      </w:r>
    </w:p>
    <w:p w14:paraId="7B5B32A1">
      <w:pPr>
        <w:snapToGrid w:val="0"/>
        <w:spacing w:before="156" w:beforeLines="50" w:after="50"/>
        <w:ind w:left="420"/>
        <w:jc w:val="center"/>
        <w:rPr>
          <w:rFonts w:hint="eastAsia" w:ascii="宋体" w:hAnsi="宋体"/>
          <w:b/>
          <w:sz w:val="24"/>
        </w:rPr>
      </w:pPr>
    </w:p>
    <w:p w14:paraId="1C79EFDF">
      <w:pPr>
        <w:snapToGrid w:val="0"/>
        <w:spacing w:before="156" w:beforeLines="50" w:after="50"/>
        <w:jc w:val="left"/>
        <w:rPr>
          <w:rFonts w:hint="eastAsia" w:ascii="宋体" w:hAnsi="宋体"/>
          <w:b/>
          <w:sz w:val="24"/>
        </w:rPr>
      </w:pPr>
      <w:r>
        <w:rPr>
          <w:rFonts w:hint="eastAsia" w:ascii="宋体" w:hAnsi="宋体"/>
          <w:b/>
          <w:sz w:val="24"/>
        </w:rPr>
        <w:t>一、我公司承诺无下列相互串通竞标的情形：</w:t>
      </w:r>
    </w:p>
    <w:p w14:paraId="6189E949">
      <w:pPr>
        <w:snapToGrid w:val="0"/>
        <w:spacing w:before="156" w:beforeLines="50" w:after="50"/>
        <w:ind w:firstLine="470" w:firstLineChars="196"/>
        <w:jc w:val="left"/>
        <w:rPr>
          <w:rFonts w:hint="eastAsia" w:ascii="宋体" w:hAnsi="宋体"/>
          <w:sz w:val="24"/>
        </w:rPr>
      </w:pPr>
      <w:r>
        <w:rPr>
          <w:rFonts w:hint="eastAsia" w:ascii="宋体" w:hAnsi="宋体"/>
          <w:sz w:val="24"/>
        </w:rPr>
        <w:t>1.不同供应商的响应文件由同一单位或者个人编制；或不同供应商报名的IP地址一致的；</w:t>
      </w:r>
    </w:p>
    <w:p w14:paraId="52B124EA">
      <w:pPr>
        <w:snapToGrid w:val="0"/>
        <w:spacing w:before="156" w:beforeLines="50" w:after="50"/>
        <w:ind w:firstLine="470" w:firstLineChars="196"/>
        <w:jc w:val="left"/>
        <w:rPr>
          <w:rFonts w:hint="eastAsia" w:ascii="宋体" w:hAnsi="宋体"/>
          <w:sz w:val="24"/>
        </w:rPr>
      </w:pPr>
      <w:r>
        <w:rPr>
          <w:rFonts w:hint="eastAsia" w:ascii="宋体" w:hAnsi="宋体"/>
          <w:sz w:val="24"/>
        </w:rPr>
        <w:t>2.不同供应商委托同一单位或者个人办理竞标事宜；</w:t>
      </w:r>
    </w:p>
    <w:p w14:paraId="7E0A4618">
      <w:pPr>
        <w:snapToGrid w:val="0"/>
        <w:spacing w:before="156" w:beforeLines="50" w:after="50"/>
        <w:ind w:firstLine="470" w:firstLineChars="196"/>
        <w:jc w:val="left"/>
        <w:rPr>
          <w:rFonts w:hint="eastAsia" w:ascii="宋体" w:hAnsi="宋体"/>
          <w:sz w:val="24"/>
        </w:rPr>
      </w:pPr>
      <w:r>
        <w:rPr>
          <w:rFonts w:hint="eastAsia" w:ascii="宋体" w:hAnsi="宋体"/>
          <w:sz w:val="24"/>
        </w:rPr>
        <w:t>3.不同的供应商的响应文件载明的项目管理员为同一个人；</w:t>
      </w:r>
    </w:p>
    <w:p w14:paraId="0B91C7BB">
      <w:pPr>
        <w:snapToGrid w:val="0"/>
        <w:spacing w:before="156" w:beforeLines="50" w:after="50"/>
        <w:ind w:firstLine="470" w:firstLineChars="196"/>
        <w:jc w:val="left"/>
        <w:rPr>
          <w:rFonts w:hint="eastAsia" w:ascii="宋体" w:hAnsi="宋体"/>
          <w:sz w:val="24"/>
        </w:rPr>
      </w:pPr>
      <w:r>
        <w:rPr>
          <w:rFonts w:hint="eastAsia" w:ascii="宋体" w:hAnsi="宋体"/>
          <w:sz w:val="24"/>
        </w:rPr>
        <w:t>4.不同供应商的响应文件异常一致或竞标报价呈规律性差异；</w:t>
      </w:r>
    </w:p>
    <w:p w14:paraId="2C340E48">
      <w:pPr>
        <w:snapToGrid w:val="0"/>
        <w:spacing w:before="156" w:beforeLines="50" w:after="50"/>
        <w:ind w:firstLine="470" w:firstLineChars="196"/>
        <w:jc w:val="left"/>
        <w:rPr>
          <w:rFonts w:hint="eastAsia" w:ascii="宋体" w:hAnsi="宋体"/>
          <w:sz w:val="24"/>
        </w:rPr>
      </w:pPr>
      <w:r>
        <w:rPr>
          <w:rFonts w:hint="eastAsia" w:ascii="宋体" w:hAnsi="宋体"/>
          <w:sz w:val="24"/>
        </w:rPr>
        <w:t>5.不同供应商的响应文件相互混装；</w:t>
      </w:r>
    </w:p>
    <w:p w14:paraId="083CC619">
      <w:pPr>
        <w:snapToGrid w:val="0"/>
        <w:spacing w:before="156" w:beforeLines="50" w:after="50"/>
        <w:ind w:firstLine="470" w:firstLineChars="196"/>
        <w:jc w:val="left"/>
        <w:rPr>
          <w:rFonts w:hint="eastAsia" w:ascii="宋体" w:hAnsi="宋体"/>
          <w:sz w:val="24"/>
        </w:rPr>
      </w:pPr>
      <w:r>
        <w:rPr>
          <w:rFonts w:hint="eastAsia" w:ascii="宋体" w:hAnsi="宋体"/>
          <w:sz w:val="24"/>
        </w:rPr>
        <w:t>6.不同供应商的竞标保证金从同一单位或者个人账户转出。</w:t>
      </w:r>
    </w:p>
    <w:p w14:paraId="23DF3090">
      <w:pPr>
        <w:snapToGrid w:val="0"/>
        <w:spacing w:before="156" w:beforeLines="50" w:after="50"/>
        <w:jc w:val="left"/>
        <w:rPr>
          <w:rFonts w:hint="eastAsia" w:ascii="宋体" w:hAnsi="宋体"/>
          <w:sz w:val="24"/>
        </w:rPr>
      </w:pPr>
      <w:r>
        <w:rPr>
          <w:rFonts w:hint="eastAsia" w:ascii="宋体" w:hAnsi="宋体"/>
          <w:b/>
          <w:sz w:val="24"/>
        </w:rPr>
        <w:t>二、我公司承诺无下列恶意串通的情形：</w:t>
      </w:r>
    </w:p>
    <w:p w14:paraId="49001C76">
      <w:pPr>
        <w:snapToGrid w:val="0"/>
        <w:spacing w:before="156" w:beforeLines="50" w:after="50"/>
        <w:ind w:firstLine="470" w:firstLineChars="196"/>
        <w:jc w:val="left"/>
        <w:rPr>
          <w:rFonts w:hint="eastAsia" w:ascii="宋体" w:hAnsi="宋体"/>
          <w:sz w:val="24"/>
        </w:rPr>
      </w:pPr>
      <w:r>
        <w:rPr>
          <w:rFonts w:hint="eastAsia" w:ascii="宋体" w:hAnsi="宋体"/>
          <w:sz w:val="24"/>
        </w:rPr>
        <w:t>1.供应商直接或者间接从采购人或者采购代理机构处获得其他供应商的相关信息并修改其响应文件；</w:t>
      </w:r>
    </w:p>
    <w:p w14:paraId="2EA029FA">
      <w:pPr>
        <w:snapToGrid w:val="0"/>
        <w:spacing w:before="156" w:beforeLines="50" w:after="50"/>
        <w:ind w:firstLine="470" w:firstLineChars="196"/>
        <w:jc w:val="left"/>
        <w:rPr>
          <w:rFonts w:hint="eastAsia" w:ascii="宋体" w:hAnsi="宋体"/>
          <w:sz w:val="24"/>
        </w:rPr>
      </w:pPr>
      <w:r>
        <w:rPr>
          <w:rFonts w:hint="eastAsia" w:ascii="宋体" w:hAnsi="宋体"/>
          <w:sz w:val="24"/>
        </w:rPr>
        <w:t>2.供应商按照采购人或者采购代理机构的授意撤换、修改响应文件；</w:t>
      </w:r>
    </w:p>
    <w:p w14:paraId="6471A11C">
      <w:pPr>
        <w:snapToGrid w:val="0"/>
        <w:spacing w:before="156" w:beforeLines="50" w:after="50"/>
        <w:ind w:firstLine="470" w:firstLineChars="196"/>
        <w:jc w:val="left"/>
        <w:rPr>
          <w:rFonts w:hint="eastAsia" w:ascii="宋体" w:hAnsi="宋体"/>
          <w:sz w:val="24"/>
        </w:rPr>
      </w:pPr>
      <w:r>
        <w:rPr>
          <w:rFonts w:hint="eastAsia" w:ascii="宋体" w:hAnsi="宋体"/>
          <w:sz w:val="24"/>
        </w:rPr>
        <w:t>3.供应商之间协商报价、服务方案等响应文件的实质性内容；</w:t>
      </w:r>
    </w:p>
    <w:p w14:paraId="1C787D67">
      <w:pPr>
        <w:snapToGrid w:val="0"/>
        <w:spacing w:before="156" w:beforeLines="50" w:after="50"/>
        <w:ind w:firstLine="470" w:firstLineChars="196"/>
        <w:jc w:val="left"/>
        <w:rPr>
          <w:rFonts w:hint="eastAsia" w:ascii="宋体" w:hAnsi="宋体"/>
          <w:sz w:val="24"/>
        </w:rPr>
      </w:pPr>
      <w:r>
        <w:rPr>
          <w:rFonts w:hint="eastAsia" w:ascii="宋体" w:hAnsi="宋体"/>
          <w:sz w:val="24"/>
        </w:rPr>
        <w:t>4.属于同一集团、协会、商会等组织成员的供应商按照该组织要求协同参加采购活动；</w:t>
      </w:r>
    </w:p>
    <w:p w14:paraId="61212EAB">
      <w:pPr>
        <w:snapToGrid w:val="0"/>
        <w:spacing w:before="156" w:beforeLines="50" w:after="50"/>
        <w:ind w:firstLine="470" w:firstLineChars="196"/>
        <w:jc w:val="left"/>
        <w:rPr>
          <w:rFonts w:hint="eastAsia" w:ascii="宋体" w:hAnsi="宋体"/>
          <w:sz w:val="24"/>
        </w:rPr>
      </w:pPr>
      <w:r>
        <w:rPr>
          <w:rFonts w:hint="eastAsia" w:ascii="宋体" w:hAnsi="宋体"/>
          <w:sz w:val="24"/>
        </w:rPr>
        <w:t>5.供应商之间事先约定一致抬高或者压低竞标报价,或者在竞标项目中事先约定轮流以高价位或者低价位中标（成交）,或者事先约定由某一特定供应商中标（成交）,然后再参加竞标；</w:t>
      </w:r>
    </w:p>
    <w:p w14:paraId="5D668837">
      <w:pPr>
        <w:snapToGrid w:val="0"/>
        <w:spacing w:before="156" w:beforeLines="50" w:after="50"/>
        <w:ind w:firstLine="470" w:firstLineChars="196"/>
        <w:jc w:val="left"/>
        <w:rPr>
          <w:rFonts w:hint="eastAsia" w:ascii="宋体" w:hAnsi="宋体"/>
          <w:sz w:val="24"/>
        </w:rPr>
      </w:pPr>
      <w:r>
        <w:rPr>
          <w:rFonts w:hint="eastAsia" w:ascii="宋体" w:hAnsi="宋体"/>
          <w:sz w:val="24"/>
        </w:rPr>
        <w:t>6.供应商之间商定部分供应商放弃参加采购活动或者放弃中标（成交）；</w:t>
      </w:r>
    </w:p>
    <w:p w14:paraId="3F6BE7CD">
      <w:pPr>
        <w:snapToGrid w:val="0"/>
        <w:spacing w:before="156" w:beforeLines="50" w:after="50"/>
        <w:ind w:firstLine="470" w:firstLineChars="196"/>
        <w:jc w:val="left"/>
        <w:rPr>
          <w:rFonts w:hint="eastAsia" w:ascii="宋体" w:hAnsi="宋体"/>
          <w:sz w:val="24"/>
        </w:rPr>
      </w:pPr>
      <w:r>
        <w:rPr>
          <w:rFonts w:hint="eastAsia" w:ascii="宋体" w:hAnsi="宋体"/>
          <w:sz w:val="24"/>
        </w:rPr>
        <w:t>7.供应商与采购人或者采购代理机构之间、供应商相互之间，为谋求特定供应商中标（成交）或者排斥其他供应商的其他串通行为。</w:t>
      </w:r>
    </w:p>
    <w:p w14:paraId="693B108F">
      <w:pPr>
        <w:snapToGrid w:val="0"/>
        <w:spacing w:before="156" w:beforeLines="50" w:after="50"/>
        <w:ind w:firstLine="470" w:firstLineChars="196"/>
        <w:jc w:val="left"/>
        <w:rPr>
          <w:rFonts w:hint="eastAsia" w:ascii="宋体" w:hAnsi="宋体"/>
          <w:sz w:val="24"/>
        </w:rPr>
      </w:pPr>
    </w:p>
    <w:p w14:paraId="7ABF0354">
      <w:pPr>
        <w:snapToGrid w:val="0"/>
        <w:spacing w:before="156" w:beforeLines="50" w:after="50"/>
        <w:ind w:firstLine="472" w:firstLineChars="196"/>
        <w:jc w:val="left"/>
        <w:rPr>
          <w:rFonts w:hint="eastAsia" w:ascii="宋体" w:hAnsi="宋体"/>
          <w:b/>
          <w:sz w:val="24"/>
        </w:rPr>
      </w:pPr>
      <w:r>
        <w:rPr>
          <w:rFonts w:hint="eastAsia" w:ascii="宋体" w:hAnsi="宋体"/>
          <w:b/>
          <w:sz w:val="24"/>
        </w:rPr>
        <w:t>以上情形一经核查属实，我方愿意承担一切后果，并不再寻求任何旨在减轻或免除法律责任的辩解。</w:t>
      </w:r>
    </w:p>
    <w:p w14:paraId="26332822">
      <w:pPr>
        <w:snapToGrid w:val="0"/>
        <w:spacing w:before="295" w:after="295" w:line="320" w:lineRule="exact"/>
        <w:ind w:firstLine="6840" w:firstLineChars="2850"/>
        <w:rPr>
          <w:rFonts w:hint="eastAsia" w:ascii="宋体" w:hAnsi="宋体" w:cs="Courier New"/>
          <w:sz w:val="24"/>
        </w:rPr>
      </w:pPr>
    </w:p>
    <w:p w14:paraId="389F038C">
      <w:pPr>
        <w:snapToGrid w:val="0"/>
        <w:spacing w:before="295" w:after="295" w:line="320" w:lineRule="exact"/>
        <w:ind w:firstLine="6840" w:firstLineChars="2850"/>
        <w:rPr>
          <w:rFonts w:hint="eastAsia" w:ascii="宋体" w:hAnsi="宋体" w:cs="Courier New"/>
          <w:sz w:val="24"/>
        </w:rPr>
      </w:pPr>
      <w:r>
        <w:rPr>
          <w:rFonts w:hint="eastAsia" w:ascii="宋体" w:hAnsi="宋体" w:cs="Courier New"/>
          <w:sz w:val="24"/>
        </w:rPr>
        <w:t>（公章）</w:t>
      </w:r>
    </w:p>
    <w:p w14:paraId="6DB3D54E">
      <w:pPr>
        <w:snapToGrid w:val="0"/>
        <w:spacing w:before="295" w:after="295" w:line="320" w:lineRule="exact"/>
        <w:rPr>
          <w:rFonts w:hint="eastAsia" w:ascii="宋体" w:hAnsi="宋体" w:cs="Courier New"/>
          <w:sz w:val="24"/>
        </w:rPr>
      </w:pPr>
      <w:r>
        <w:rPr>
          <w:rFonts w:hint="eastAsia" w:ascii="宋体" w:hAnsi="宋体" w:cs="Courier New"/>
          <w:sz w:val="24"/>
        </w:rPr>
        <w:t xml:space="preserve">                                                </w:t>
      </w:r>
      <w:r>
        <w:rPr>
          <w:rFonts w:hint="eastAsia" w:ascii="宋体" w:hAnsi="宋体" w:cs="Courier New"/>
          <w:sz w:val="24"/>
          <w:u w:val="single"/>
        </w:rPr>
        <w:t xml:space="preserve">      </w:t>
      </w:r>
      <w:r>
        <w:rPr>
          <w:rFonts w:hint="eastAsia" w:ascii="宋体" w:hAnsi="宋体" w:cs="Courier New"/>
          <w:sz w:val="24"/>
        </w:rPr>
        <w:t>年</w:t>
      </w:r>
      <w:r>
        <w:rPr>
          <w:rFonts w:hint="eastAsia" w:ascii="宋体" w:hAnsi="宋体" w:cs="Courier New"/>
          <w:sz w:val="24"/>
          <w:u w:val="single"/>
        </w:rPr>
        <w:t xml:space="preserve">    </w:t>
      </w:r>
      <w:r>
        <w:rPr>
          <w:rFonts w:hint="eastAsia" w:ascii="宋体" w:hAnsi="宋体" w:cs="Courier New"/>
          <w:sz w:val="24"/>
        </w:rPr>
        <w:t>月</w:t>
      </w:r>
      <w:r>
        <w:rPr>
          <w:rFonts w:hint="eastAsia" w:ascii="宋体" w:hAnsi="宋体" w:cs="Courier New"/>
          <w:sz w:val="24"/>
          <w:u w:val="single"/>
        </w:rPr>
        <w:t xml:space="preserve">     </w:t>
      </w:r>
      <w:r>
        <w:rPr>
          <w:rFonts w:hint="eastAsia" w:ascii="宋体" w:hAnsi="宋体" w:cs="Courier New"/>
          <w:sz w:val="24"/>
        </w:rPr>
        <w:t>日</w:t>
      </w:r>
    </w:p>
    <w:p w14:paraId="181CE9D9"/>
    <w:p w14:paraId="7F36789F">
      <w:pPr>
        <w:spacing w:line="300" w:lineRule="auto"/>
        <w:rPr>
          <w:rFonts w:hint="eastAsia" w:ascii="宋体" w:hAnsi="宋体"/>
          <w:b/>
        </w:rPr>
      </w:pPr>
      <w:r>
        <w:rPr>
          <w:rFonts w:hint="eastAsia" w:ascii="宋体" w:hAnsi="宋体"/>
          <w:b/>
        </w:rPr>
        <w:t>附件四：</w:t>
      </w:r>
    </w:p>
    <w:p w14:paraId="1D7902F3">
      <w:pPr>
        <w:pStyle w:val="6"/>
        <w:spacing w:line="500" w:lineRule="exact"/>
        <w:jc w:val="center"/>
        <w:rPr>
          <w:rFonts w:ascii="Times New Roman" w:hAnsi="Times New Roman"/>
          <w:b/>
          <w:bCs/>
          <w:sz w:val="30"/>
          <w:szCs w:val="30"/>
        </w:rPr>
      </w:pPr>
      <w:r>
        <w:rPr>
          <w:rFonts w:hint="eastAsia" w:ascii="Times New Roman" w:hAnsi="Times New Roman"/>
          <w:b/>
          <w:bCs/>
          <w:sz w:val="30"/>
          <w:szCs w:val="30"/>
        </w:rPr>
        <w:t>磋商服务技术资料表（格式）</w:t>
      </w:r>
    </w:p>
    <w:p w14:paraId="0BA96656">
      <w:pPr>
        <w:pStyle w:val="6"/>
        <w:ind w:firstLine="200" w:firstLineChars="100"/>
        <w:rPr>
          <w:rFonts w:ascii="Times New Roman" w:hAnsi="Times New Roman"/>
        </w:rPr>
      </w:pPr>
      <w:r>
        <w:rPr>
          <w:rFonts w:ascii="Times New Roman" w:hAnsi="Times New Roman"/>
        </w:rPr>
        <w:t xml:space="preserve"> </w:t>
      </w:r>
    </w:p>
    <w:p w14:paraId="79F4DC06">
      <w:pPr>
        <w:pStyle w:val="6"/>
        <w:ind w:firstLine="400" w:firstLineChars="200"/>
      </w:pPr>
      <w:r>
        <w:t>请根据所提供服务的实际技术参数，</w:t>
      </w:r>
      <w:r>
        <w:rPr>
          <w:b/>
          <w:sz w:val="24"/>
        </w:rPr>
        <w:t>逐条对应</w:t>
      </w:r>
      <w:r>
        <w:t>本项目</w:t>
      </w:r>
      <w:r>
        <w:rPr>
          <w:rFonts w:hint="eastAsia"/>
        </w:rPr>
        <w:t>磋商采购文件</w:t>
      </w:r>
      <w:r>
        <w:t>第</w:t>
      </w:r>
      <w:r>
        <w:rPr>
          <w:rFonts w:hint="eastAsia"/>
        </w:rPr>
        <w:t>一</w:t>
      </w:r>
      <w:r>
        <w:t>章</w:t>
      </w:r>
      <w:r>
        <w:rPr>
          <w:rFonts w:hint="eastAsia"/>
        </w:rPr>
        <w:t>“</w:t>
      </w:r>
      <w:r>
        <w:t>服务需求一览表</w:t>
      </w:r>
      <w:r>
        <w:rPr>
          <w:rFonts w:hint="eastAsia"/>
        </w:rPr>
        <w:t>”</w:t>
      </w:r>
      <w:r>
        <w:t>中的服务内容及要求详细填写相应的具体内容。</w:t>
      </w:r>
      <w:r>
        <w:rPr>
          <w:rFonts w:hint="eastAsia"/>
        </w:rPr>
        <w:t>“</w:t>
      </w:r>
      <w:r>
        <w:t>偏离说明</w:t>
      </w:r>
      <w:r>
        <w:rPr>
          <w:rFonts w:hint="eastAsia"/>
        </w:rPr>
        <w:t>”</w:t>
      </w:r>
      <w:r>
        <w:t>一栏应当选择</w:t>
      </w:r>
      <w:r>
        <w:rPr>
          <w:rFonts w:hint="eastAsia"/>
        </w:rPr>
        <w:t>“</w:t>
      </w:r>
      <w:r>
        <w:t>正偏离</w:t>
      </w:r>
      <w:r>
        <w:rPr>
          <w:rFonts w:hint="eastAsia"/>
        </w:rPr>
        <w:t>”“</w:t>
      </w:r>
      <w:r>
        <w:t>负偏离</w:t>
      </w:r>
      <w:r>
        <w:rPr>
          <w:rFonts w:hint="eastAsia"/>
        </w:rPr>
        <w:t>”</w:t>
      </w:r>
      <w:r>
        <w:t>或</w:t>
      </w:r>
      <w:r>
        <w:rPr>
          <w:rFonts w:hint="eastAsia"/>
        </w:rPr>
        <w:t>“</w:t>
      </w:r>
      <w:r>
        <w:t>无偏离</w:t>
      </w:r>
      <w:r>
        <w:rPr>
          <w:rFonts w:hint="eastAsia"/>
        </w:rPr>
        <w:t>”</w:t>
      </w:r>
      <w:r>
        <w:t>进行填写</w:t>
      </w:r>
      <w:r>
        <w:rPr>
          <w:rFonts w:hint="eastAsia"/>
        </w:rPr>
        <w:t>。</w:t>
      </w:r>
    </w:p>
    <w:p w14:paraId="27030158">
      <w:pPr>
        <w:adjustRightInd w:val="0"/>
        <w:spacing w:line="360" w:lineRule="atLeast"/>
        <w:textAlignment w:val="baseline"/>
        <w:rPr>
          <w:rFonts w:ascii="宋体" w:hAnsi="Courier New"/>
          <w:szCs w:val="20"/>
        </w:rPr>
      </w:pPr>
    </w:p>
    <w:p w14:paraId="71D36B37">
      <w:pPr>
        <w:adjustRightInd w:val="0"/>
        <w:spacing w:line="360" w:lineRule="atLeast"/>
        <w:textAlignment w:val="baseline"/>
        <w:rPr>
          <w:rFonts w:ascii="宋体" w:hAnsi="Courier New"/>
          <w:szCs w:val="20"/>
        </w:rPr>
      </w:pPr>
      <w:r>
        <w:rPr>
          <w:rFonts w:hint="eastAsia" w:ascii="宋体" w:hAnsi="Courier New"/>
          <w:szCs w:val="20"/>
        </w:rPr>
        <w:t>项目名称：</w:t>
      </w:r>
      <w:r>
        <w:rPr>
          <w:rFonts w:hint="eastAsia" w:ascii="宋体" w:hAnsi="Courier New"/>
          <w:szCs w:val="20"/>
          <w:u w:val="single"/>
        </w:rPr>
        <w:t xml:space="preserve">                          </w:t>
      </w:r>
    </w:p>
    <w:p w14:paraId="2170B214">
      <w:pPr>
        <w:pStyle w:val="6"/>
      </w:pPr>
      <w:r>
        <w:rPr>
          <w:rFonts w:hint="eastAsia"/>
          <w:kern w:val="2"/>
          <w:sz w:val="21"/>
          <w:szCs w:val="20"/>
        </w:rPr>
        <w:t>项目编号：</w:t>
      </w:r>
      <w:r>
        <w:rPr>
          <w:rFonts w:hint="eastAsia" w:ascii="Times New Roman"/>
          <w:kern w:val="2"/>
          <w:sz w:val="21"/>
          <w:szCs w:val="20"/>
          <w:u w:val="single"/>
        </w:rPr>
        <w:t xml:space="preserve">                          </w:t>
      </w:r>
    </w:p>
    <w:tbl>
      <w:tblPr>
        <w:tblStyle w:val="9"/>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64B4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5FA0B324">
            <w:pPr>
              <w:pStyle w:val="6"/>
              <w:rPr>
                <w:rFonts w:eastAsia="Times New Roman"/>
              </w:rPr>
            </w:pPr>
            <w:r>
              <w:rPr>
                <w:rFonts w:eastAsia="Times New Roman"/>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6D58A519">
            <w:pPr>
              <w:pStyle w:val="6"/>
              <w:jc w:val="center"/>
              <w:rPr>
                <w:rFonts w:eastAsia="Times New Roman"/>
              </w:rPr>
            </w:pPr>
            <w:r>
              <w:rPr>
                <w:rFonts w:hint="eastAsia" w:eastAsia="Times New Roman"/>
              </w:rPr>
              <w:t>磋商采购文件</w:t>
            </w:r>
            <w:r>
              <w:rPr>
                <w:rFonts w:eastAsia="Times New Roman"/>
              </w:rPr>
              <w:t>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1A3492D0">
            <w:pPr>
              <w:pStyle w:val="6"/>
              <w:jc w:val="center"/>
              <w:rPr>
                <w:rFonts w:eastAsia="Times New Roman"/>
              </w:rPr>
            </w:pPr>
            <w:r>
              <w:rPr>
                <w:rFonts w:hint="eastAsia" w:eastAsia="Times New Roman"/>
              </w:rPr>
              <w:t>响应文件</w:t>
            </w:r>
            <w:r>
              <w:rPr>
                <w:rFonts w:eastAsia="Times New Roman"/>
              </w:rPr>
              <w:t>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3362B82">
            <w:pPr>
              <w:pStyle w:val="6"/>
              <w:rPr>
                <w:rFonts w:eastAsia="Times New Roman"/>
              </w:rPr>
            </w:pPr>
            <w:r>
              <w:rPr>
                <w:rFonts w:eastAsia="Times New Roman"/>
              </w:rPr>
              <w:t>偏离说明</w:t>
            </w:r>
          </w:p>
        </w:tc>
      </w:tr>
      <w:tr w14:paraId="1827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9324FB8">
            <w:pPr>
              <w:pStyle w:val="6"/>
              <w:rPr>
                <w:rFonts w:eastAsia="Times New Roman"/>
              </w:rPr>
            </w:pPr>
          </w:p>
        </w:tc>
        <w:tc>
          <w:tcPr>
            <w:tcW w:w="1260" w:type="dxa"/>
            <w:tcBorders>
              <w:top w:val="single" w:color="auto" w:sz="4" w:space="0"/>
              <w:left w:val="single" w:color="auto" w:sz="4" w:space="0"/>
              <w:bottom w:val="single" w:color="auto" w:sz="4" w:space="0"/>
              <w:right w:val="single" w:color="auto" w:sz="4" w:space="0"/>
            </w:tcBorders>
            <w:vAlign w:val="center"/>
          </w:tcPr>
          <w:p w14:paraId="347034D1">
            <w:pPr>
              <w:pStyle w:val="6"/>
            </w:pPr>
            <w:r>
              <w:rPr>
                <w:rFonts w:hint="eastAsia"/>
              </w:rPr>
              <w:t>标的名称</w:t>
            </w:r>
          </w:p>
        </w:tc>
        <w:tc>
          <w:tcPr>
            <w:tcW w:w="2310" w:type="dxa"/>
            <w:tcBorders>
              <w:top w:val="single" w:color="auto" w:sz="4" w:space="0"/>
              <w:left w:val="single" w:color="auto" w:sz="4" w:space="0"/>
              <w:bottom w:val="single" w:color="auto" w:sz="4" w:space="0"/>
              <w:right w:val="single" w:color="auto" w:sz="4" w:space="0"/>
            </w:tcBorders>
            <w:vAlign w:val="center"/>
          </w:tcPr>
          <w:p w14:paraId="4440C609">
            <w:pPr>
              <w:pStyle w:val="6"/>
              <w:rPr>
                <w:rFonts w:eastAsia="Times New Roman"/>
              </w:rPr>
            </w:pPr>
            <w:r>
              <w:rPr>
                <w:rFonts w:eastAsia="Times New Roman"/>
              </w:rPr>
              <w:t>服务内容及要求</w:t>
            </w:r>
          </w:p>
        </w:tc>
        <w:tc>
          <w:tcPr>
            <w:tcW w:w="1516" w:type="dxa"/>
            <w:tcBorders>
              <w:top w:val="single" w:color="auto" w:sz="4" w:space="0"/>
              <w:left w:val="single" w:color="auto" w:sz="4" w:space="0"/>
              <w:bottom w:val="single" w:color="auto" w:sz="4" w:space="0"/>
              <w:right w:val="single" w:color="auto" w:sz="4" w:space="0"/>
            </w:tcBorders>
            <w:vAlign w:val="center"/>
          </w:tcPr>
          <w:p w14:paraId="44C33FA7">
            <w:pPr>
              <w:pStyle w:val="6"/>
            </w:pPr>
            <w:r>
              <w:rPr>
                <w:rFonts w:hint="eastAsia"/>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519F211E">
            <w:pPr>
              <w:pStyle w:val="6"/>
              <w:rPr>
                <w:rFonts w:eastAsia="Times New Roman"/>
              </w:rPr>
            </w:pPr>
            <w:r>
              <w:rPr>
                <w:rFonts w:eastAsia="Times New Roman"/>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3A3D625">
            <w:pPr>
              <w:pStyle w:val="6"/>
              <w:rPr>
                <w:rFonts w:eastAsia="Times New Roman"/>
              </w:rPr>
            </w:pPr>
          </w:p>
        </w:tc>
      </w:tr>
      <w:tr w14:paraId="064B5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155F995">
            <w:pPr>
              <w:pStyle w:val="6"/>
              <w:rPr>
                <w:rFonts w:eastAsia="Times New Roman"/>
              </w:rPr>
            </w:pPr>
            <w:r>
              <w:rPr>
                <w:rFonts w:eastAsia="Times New Roman"/>
              </w:rPr>
              <w:t>1</w:t>
            </w:r>
          </w:p>
        </w:tc>
        <w:tc>
          <w:tcPr>
            <w:tcW w:w="1260" w:type="dxa"/>
            <w:tcBorders>
              <w:top w:val="single" w:color="auto" w:sz="4" w:space="0"/>
              <w:left w:val="single" w:color="auto" w:sz="4" w:space="0"/>
              <w:bottom w:val="single" w:color="auto" w:sz="4" w:space="0"/>
              <w:right w:val="single" w:color="auto" w:sz="4" w:space="0"/>
            </w:tcBorders>
            <w:vAlign w:val="center"/>
          </w:tcPr>
          <w:p w14:paraId="17FD522A">
            <w:pPr>
              <w:pStyle w:val="6"/>
              <w:rPr>
                <w:rFonts w:eastAsia="Times New Roman"/>
              </w:rPr>
            </w:pPr>
            <w:r>
              <w:rPr>
                <w:rFonts w:eastAsia="Times New Roman"/>
              </w:rPr>
              <w:t>……</w:t>
            </w:r>
          </w:p>
        </w:tc>
        <w:tc>
          <w:tcPr>
            <w:tcW w:w="2310" w:type="dxa"/>
            <w:tcBorders>
              <w:top w:val="single" w:color="auto" w:sz="4" w:space="0"/>
              <w:left w:val="single" w:color="auto" w:sz="4" w:space="0"/>
              <w:bottom w:val="single" w:color="auto" w:sz="4" w:space="0"/>
              <w:right w:val="single" w:color="auto" w:sz="4" w:space="0"/>
            </w:tcBorders>
            <w:vAlign w:val="center"/>
          </w:tcPr>
          <w:p w14:paraId="3F954CE1">
            <w:pPr>
              <w:pStyle w:val="6"/>
              <w:rPr>
                <w:rFonts w:eastAsia="Times New Roman"/>
              </w:rPr>
            </w:pPr>
            <w:r>
              <w:rPr>
                <w:rFonts w:eastAsia="Times New Roman"/>
              </w:rPr>
              <w:t>1  ……</w:t>
            </w:r>
          </w:p>
          <w:p w14:paraId="5E8E05CC">
            <w:pPr>
              <w:pStyle w:val="6"/>
              <w:rPr>
                <w:rFonts w:eastAsia="Times New Roman"/>
              </w:rPr>
            </w:pPr>
            <w:r>
              <w:rPr>
                <w:rFonts w:eastAsia="Times New Roman"/>
              </w:rPr>
              <w:t>2  ……</w:t>
            </w:r>
          </w:p>
          <w:p w14:paraId="33CF9558">
            <w:pPr>
              <w:pStyle w:val="6"/>
              <w:rPr>
                <w:rFonts w:eastAsia="Times New Roman"/>
              </w:rPr>
            </w:pPr>
            <w:r>
              <w:rPr>
                <w:rFonts w:eastAsia="Times New Roman"/>
              </w:rPr>
              <w:t>3  ……</w:t>
            </w:r>
          </w:p>
          <w:p w14:paraId="71ECF937">
            <w:pPr>
              <w:pStyle w:val="6"/>
              <w:rPr>
                <w:rFonts w:eastAsia="Times New Roman"/>
              </w:rPr>
            </w:pPr>
            <w:r>
              <w:rPr>
                <w:rFonts w:eastAsia="Times New Roman"/>
              </w:rPr>
              <w:t>……</w:t>
            </w:r>
          </w:p>
        </w:tc>
        <w:tc>
          <w:tcPr>
            <w:tcW w:w="1516" w:type="dxa"/>
            <w:tcBorders>
              <w:top w:val="single" w:color="auto" w:sz="4" w:space="0"/>
              <w:left w:val="single" w:color="auto" w:sz="4" w:space="0"/>
              <w:bottom w:val="single" w:color="auto" w:sz="4" w:space="0"/>
              <w:right w:val="single" w:color="auto" w:sz="4" w:space="0"/>
            </w:tcBorders>
            <w:vAlign w:val="center"/>
          </w:tcPr>
          <w:p w14:paraId="0725DF42">
            <w:pPr>
              <w:pStyle w:val="6"/>
              <w:rPr>
                <w:rFonts w:eastAsia="Times New Roman"/>
              </w:rPr>
            </w:pPr>
            <w:r>
              <w:rPr>
                <w:rFonts w:eastAsia="Times New Roman"/>
              </w:rPr>
              <w:t>……</w:t>
            </w:r>
          </w:p>
        </w:tc>
        <w:tc>
          <w:tcPr>
            <w:tcW w:w="3297" w:type="dxa"/>
            <w:tcBorders>
              <w:top w:val="single" w:color="auto" w:sz="4" w:space="0"/>
              <w:left w:val="single" w:color="auto" w:sz="4" w:space="0"/>
              <w:bottom w:val="single" w:color="auto" w:sz="4" w:space="0"/>
              <w:right w:val="single" w:color="auto" w:sz="4" w:space="0"/>
            </w:tcBorders>
            <w:vAlign w:val="center"/>
          </w:tcPr>
          <w:p w14:paraId="4CD9F4F2">
            <w:pPr>
              <w:pStyle w:val="6"/>
              <w:rPr>
                <w:rFonts w:eastAsia="Times New Roman"/>
              </w:rPr>
            </w:pPr>
            <w:r>
              <w:rPr>
                <w:rFonts w:eastAsia="Times New Roman"/>
              </w:rPr>
              <w:t>1  ……</w:t>
            </w:r>
          </w:p>
          <w:p w14:paraId="6AA288FD">
            <w:pPr>
              <w:pStyle w:val="6"/>
              <w:rPr>
                <w:rFonts w:eastAsia="Times New Roman"/>
              </w:rPr>
            </w:pPr>
            <w:r>
              <w:rPr>
                <w:rFonts w:eastAsia="Times New Roman"/>
              </w:rPr>
              <w:t>2  ……</w:t>
            </w:r>
          </w:p>
          <w:p w14:paraId="1BC0D7C3">
            <w:pPr>
              <w:pStyle w:val="6"/>
              <w:rPr>
                <w:rFonts w:eastAsia="Times New Roman"/>
              </w:rPr>
            </w:pPr>
            <w:r>
              <w:rPr>
                <w:rFonts w:eastAsia="Times New Roman"/>
              </w:rPr>
              <w:t>3  ……</w:t>
            </w:r>
          </w:p>
          <w:p w14:paraId="6E50C535">
            <w:pPr>
              <w:pStyle w:val="6"/>
              <w:rPr>
                <w:rFonts w:eastAsia="Times New Roman"/>
              </w:rPr>
            </w:pPr>
            <w:r>
              <w:rPr>
                <w:rFonts w:eastAsia="Times New Roman"/>
              </w:rPr>
              <w:t>……</w:t>
            </w:r>
          </w:p>
        </w:tc>
        <w:tc>
          <w:tcPr>
            <w:tcW w:w="1168" w:type="dxa"/>
            <w:tcBorders>
              <w:top w:val="single" w:color="auto" w:sz="4" w:space="0"/>
              <w:left w:val="single" w:color="auto" w:sz="4" w:space="0"/>
              <w:bottom w:val="single" w:color="auto" w:sz="4" w:space="0"/>
              <w:right w:val="single" w:color="auto" w:sz="4" w:space="0"/>
            </w:tcBorders>
            <w:vAlign w:val="center"/>
          </w:tcPr>
          <w:p w14:paraId="1A228E6D">
            <w:pPr>
              <w:pStyle w:val="6"/>
              <w:rPr>
                <w:rFonts w:eastAsia="Times New Roman"/>
              </w:rPr>
            </w:pPr>
          </w:p>
        </w:tc>
      </w:tr>
      <w:tr w14:paraId="7F56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3943270">
            <w:pPr>
              <w:pStyle w:val="6"/>
              <w:rPr>
                <w:rFonts w:eastAsia="Times New Roman"/>
              </w:rPr>
            </w:pPr>
            <w:r>
              <w:rPr>
                <w:rFonts w:eastAsia="Times New Roman"/>
              </w:rPr>
              <w:t>2</w:t>
            </w:r>
          </w:p>
        </w:tc>
        <w:tc>
          <w:tcPr>
            <w:tcW w:w="1260" w:type="dxa"/>
            <w:tcBorders>
              <w:top w:val="single" w:color="auto" w:sz="4" w:space="0"/>
              <w:left w:val="single" w:color="auto" w:sz="4" w:space="0"/>
              <w:bottom w:val="single" w:color="auto" w:sz="4" w:space="0"/>
              <w:right w:val="single" w:color="auto" w:sz="4" w:space="0"/>
            </w:tcBorders>
            <w:vAlign w:val="center"/>
          </w:tcPr>
          <w:p w14:paraId="241A574A">
            <w:pPr>
              <w:pStyle w:val="6"/>
              <w:rPr>
                <w:rFonts w:eastAsia="Times New Roman"/>
              </w:rPr>
            </w:pPr>
            <w:r>
              <w:rPr>
                <w:rFonts w:eastAsia="Times New Roman"/>
              </w:rPr>
              <w:t>……</w:t>
            </w:r>
          </w:p>
        </w:tc>
        <w:tc>
          <w:tcPr>
            <w:tcW w:w="2310" w:type="dxa"/>
            <w:tcBorders>
              <w:top w:val="single" w:color="auto" w:sz="4" w:space="0"/>
              <w:left w:val="single" w:color="auto" w:sz="4" w:space="0"/>
              <w:bottom w:val="single" w:color="auto" w:sz="4" w:space="0"/>
              <w:right w:val="single" w:color="auto" w:sz="4" w:space="0"/>
            </w:tcBorders>
            <w:vAlign w:val="center"/>
          </w:tcPr>
          <w:p w14:paraId="4CA56BAF">
            <w:pPr>
              <w:pStyle w:val="6"/>
              <w:rPr>
                <w:rFonts w:eastAsia="Times New Roman"/>
              </w:rPr>
            </w:pPr>
            <w:r>
              <w:rPr>
                <w:rFonts w:eastAsia="Times New Roman"/>
              </w:rPr>
              <w:t>1  ……</w:t>
            </w:r>
          </w:p>
          <w:p w14:paraId="78BBC2F5">
            <w:pPr>
              <w:pStyle w:val="6"/>
              <w:rPr>
                <w:rFonts w:eastAsia="Times New Roman"/>
              </w:rPr>
            </w:pPr>
            <w:r>
              <w:rPr>
                <w:rFonts w:eastAsia="Times New Roman"/>
              </w:rPr>
              <w:t>2  ……</w:t>
            </w:r>
          </w:p>
          <w:p w14:paraId="634D5A0A">
            <w:pPr>
              <w:pStyle w:val="6"/>
              <w:rPr>
                <w:rFonts w:eastAsia="Times New Roman"/>
              </w:rPr>
            </w:pPr>
            <w:r>
              <w:rPr>
                <w:rFonts w:eastAsia="Times New Roman"/>
              </w:rPr>
              <w:t>3  ……</w:t>
            </w:r>
          </w:p>
          <w:p w14:paraId="064C0B5D">
            <w:pPr>
              <w:pStyle w:val="6"/>
              <w:rPr>
                <w:rFonts w:eastAsia="Times New Roman"/>
              </w:rPr>
            </w:pPr>
            <w:r>
              <w:rPr>
                <w:rFonts w:eastAsia="Times New Roman"/>
              </w:rPr>
              <w:t>……</w:t>
            </w:r>
          </w:p>
        </w:tc>
        <w:tc>
          <w:tcPr>
            <w:tcW w:w="1516" w:type="dxa"/>
            <w:tcBorders>
              <w:top w:val="single" w:color="auto" w:sz="4" w:space="0"/>
              <w:left w:val="single" w:color="auto" w:sz="4" w:space="0"/>
              <w:bottom w:val="single" w:color="auto" w:sz="4" w:space="0"/>
              <w:right w:val="single" w:color="auto" w:sz="4" w:space="0"/>
            </w:tcBorders>
            <w:vAlign w:val="center"/>
          </w:tcPr>
          <w:p w14:paraId="132EC0D8">
            <w:pPr>
              <w:pStyle w:val="6"/>
              <w:rPr>
                <w:rFonts w:eastAsia="Times New Roman"/>
              </w:rPr>
            </w:pPr>
            <w:r>
              <w:rPr>
                <w:rFonts w:eastAsia="Times New Roman"/>
              </w:rPr>
              <w:t>……</w:t>
            </w:r>
          </w:p>
        </w:tc>
        <w:tc>
          <w:tcPr>
            <w:tcW w:w="3297" w:type="dxa"/>
            <w:tcBorders>
              <w:top w:val="single" w:color="auto" w:sz="4" w:space="0"/>
              <w:left w:val="single" w:color="auto" w:sz="4" w:space="0"/>
              <w:bottom w:val="single" w:color="auto" w:sz="4" w:space="0"/>
              <w:right w:val="single" w:color="auto" w:sz="4" w:space="0"/>
            </w:tcBorders>
            <w:vAlign w:val="center"/>
          </w:tcPr>
          <w:p w14:paraId="060AF96E">
            <w:pPr>
              <w:pStyle w:val="6"/>
              <w:rPr>
                <w:rFonts w:eastAsia="Times New Roman"/>
              </w:rPr>
            </w:pPr>
            <w:r>
              <w:rPr>
                <w:rFonts w:eastAsia="Times New Roman"/>
              </w:rPr>
              <w:t>1  ……</w:t>
            </w:r>
          </w:p>
          <w:p w14:paraId="329D8CB0">
            <w:pPr>
              <w:pStyle w:val="6"/>
              <w:rPr>
                <w:rFonts w:eastAsia="Times New Roman"/>
              </w:rPr>
            </w:pPr>
            <w:r>
              <w:rPr>
                <w:rFonts w:eastAsia="Times New Roman"/>
              </w:rPr>
              <w:t>2  ……</w:t>
            </w:r>
          </w:p>
          <w:p w14:paraId="10705A46">
            <w:pPr>
              <w:pStyle w:val="6"/>
              <w:rPr>
                <w:rFonts w:eastAsia="Times New Roman"/>
              </w:rPr>
            </w:pPr>
            <w:r>
              <w:rPr>
                <w:rFonts w:eastAsia="Times New Roman"/>
              </w:rPr>
              <w:t>3  ……</w:t>
            </w:r>
          </w:p>
          <w:p w14:paraId="473007A9">
            <w:pPr>
              <w:pStyle w:val="6"/>
              <w:rPr>
                <w:rFonts w:eastAsia="Times New Roman"/>
              </w:rPr>
            </w:pPr>
            <w:r>
              <w:rPr>
                <w:rFonts w:eastAsia="Times New Roman"/>
              </w:rPr>
              <w:t>……</w:t>
            </w:r>
          </w:p>
        </w:tc>
        <w:tc>
          <w:tcPr>
            <w:tcW w:w="1168" w:type="dxa"/>
            <w:tcBorders>
              <w:top w:val="single" w:color="auto" w:sz="4" w:space="0"/>
              <w:left w:val="single" w:color="auto" w:sz="4" w:space="0"/>
              <w:bottom w:val="single" w:color="auto" w:sz="4" w:space="0"/>
              <w:right w:val="single" w:color="auto" w:sz="4" w:space="0"/>
            </w:tcBorders>
            <w:vAlign w:val="center"/>
          </w:tcPr>
          <w:p w14:paraId="4EE48254">
            <w:pPr>
              <w:pStyle w:val="6"/>
              <w:rPr>
                <w:rFonts w:eastAsia="Times New Roman"/>
              </w:rPr>
            </w:pPr>
          </w:p>
        </w:tc>
      </w:tr>
      <w:tr w14:paraId="3321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73E1A0E7">
            <w:pPr>
              <w:pStyle w:val="6"/>
              <w:rPr>
                <w:rFonts w:eastAsia="Times New Roman"/>
              </w:rPr>
            </w:pPr>
            <w:r>
              <w:rPr>
                <w:rFonts w:eastAsia="Times New Roman"/>
              </w:rPr>
              <w:t>...</w:t>
            </w:r>
          </w:p>
        </w:tc>
        <w:tc>
          <w:tcPr>
            <w:tcW w:w="1260" w:type="dxa"/>
            <w:tcBorders>
              <w:top w:val="single" w:color="auto" w:sz="4" w:space="0"/>
              <w:left w:val="single" w:color="auto" w:sz="4" w:space="0"/>
              <w:bottom w:val="single" w:color="auto" w:sz="4" w:space="0"/>
              <w:right w:val="single" w:color="auto" w:sz="4" w:space="0"/>
            </w:tcBorders>
            <w:vAlign w:val="center"/>
          </w:tcPr>
          <w:p w14:paraId="4974C30D">
            <w:pPr>
              <w:pStyle w:val="6"/>
              <w:rPr>
                <w:rFonts w:eastAsia="Times New Roman"/>
              </w:rPr>
            </w:pPr>
          </w:p>
        </w:tc>
        <w:tc>
          <w:tcPr>
            <w:tcW w:w="2310" w:type="dxa"/>
            <w:tcBorders>
              <w:top w:val="single" w:color="auto" w:sz="4" w:space="0"/>
              <w:left w:val="single" w:color="auto" w:sz="4" w:space="0"/>
              <w:bottom w:val="single" w:color="auto" w:sz="4" w:space="0"/>
              <w:right w:val="single" w:color="auto" w:sz="4" w:space="0"/>
            </w:tcBorders>
            <w:vAlign w:val="center"/>
          </w:tcPr>
          <w:p w14:paraId="4C21E83F">
            <w:pPr>
              <w:pStyle w:val="6"/>
              <w:rPr>
                <w:rFonts w:eastAsia="Times New Roman"/>
              </w:rPr>
            </w:pPr>
          </w:p>
        </w:tc>
        <w:tc>
          <w:tcPr>
            <w:tcW w:w="1516" w:type="dxa"/>
            <w:tcBorders>
              <w:top w:val="single" w:color="auto" w:sz="4" w:space="0"/>
              <w:left w:val="single" w:color="auto" w:sz="4" w:space="0"/>
              <w:bottom w:val="single" w:color="auto" w:sz="4" w:space="0"/>
              <w:right w:val="single" w:color="auto" w:sz="4" w:space="0"/>
            </w:tcBorders>
            <w:vAlign w:val="center"/>
          </w:tcPr>
          <w:p w14:paraId="4C806847">
            <w:pPr>
              <w:pStyle w:val="6"/>
              <w:rPr>
                <w:rFonts w:eastAsia="Times New Roman"/>
              </w:rPr>
            </w:pPr>
          </w:p>
        </w:tc>
        <w:tc>
          <w:tcPr>
            <w:tcW w:w="3297" w:type="dxa"/>
            <w:tcBorders>
              <w:top w:val="single" w:color="auto" w:sz="4" w:space="0"/>
              <w:left w:val="single" w:color="auto" w:sz="4" w:space="0"/>
              <w:bottom w:val="single" w:color="auto" w:sz="4" w:space="0"/>
              <w:right w:val="single" w:color="auto" w:sz="4" w:space="0"/>
            </w:tcBorders>
            <w:vAlign w:val="center"/>
          </w:tcPr>
          <w:p w14:paraId="5545AA4F">
            <w:pPr>
              <w:pStyle w:val="6"/>
              <w:rPr>
                <w:rFonts w:eastAsia="Times New Roman"/>
              </w:rPr>
            </w:pPr>
          </w:p>
        </w:tc>
        <w:tc>
          <w:tcPr>
            <w:tcW w:w="1168" w:type="dxa"/>
            <w:tcBorders>
              <w:top w:val="single" w:color="auto" w:sz="4" w:space="0"/>
              <w:left w:val="single" w:color="auto" w:sz="4" w:space="0"/>
              <w:bottom w:val="single" w:color="auto" w:sz="4" w:space="0"/>
              <w:right w:val="single" w:color="auto" w:sz="4" w:space="0"/>
            </w:tcBorders>
            <w:vAlign w:val="center"/>
          </w:tcPr>
          <w:p w14:paraId="04381F6C">
            <w:pPr>
              <w:pStyle w:val="6"/>
              <w:rPr>
                <w:rFonts w:eastAsia="Times New Roman"/>
              </w:rPr>
            </w:pPr>
          </w:p>
        </w:tc>
      </w:tr>
      <w:tr w14:paraId="4B59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13FDCDE9">
            <w:pPr>
              <w:pStyle w:val="6"/>
              <w:rPr>
                <w:rFonts w:eastAsia="Times New Roman"/>
              </w:rPr>
            </w:pPr>
            <w:r>
              <w:rPr>
                <w:rFonts w:eastAsia="Times New Roman"/>
                <w:u w:val="single"/>
              </w:rPr>
              <w:t>　　</w:t>
            </w:r>
            <w:r>
              <w:rPr>
                <w:rFonts w:eastAsia="Times New Roman"/>
              </w:rPr>
              <w:t>分标（此处有分标时填写具体分标号，无分标时填写“无”）</w:t>
            </w:r>
          </w:p>
        </w:tc>
      </w:tr>
    </w:tbl>
    <w:p w14:paraId="0FB09254">
      <w:pPr>
        <w:spacing w:line="400" w:lineRule="exact"/>
        <w:rPr>
          <w:rFonts w:hint="eastAsia" w:ascii="宋体" w:hAnsi="宋体"/>
        </w:rPr>
      </w:pPr>
      <w:r>
        <w:rPr>
          <w:rFonts w:ascii="宋体" w:hAnsi="宋体"/>
        </w:rPr>
        <w:t>注：</w:t>
      </w:r>
      <w:r>
        <w:rPr>
          <w:rFonts w:hint="eastAsia" w:ascii="宋体" w:hAnsi="宋体" w:cs="宋体"/>
        </w:rPr>
        <w:t>⑴</w:t>
      </w:r>
      <w:r>
        <w:rPr>
          <w:rFonts w:ascii="宋体" w:hAnsi="宋体"/>
        </w:rPr>
        <w:t>表格内容均需按要求填写，不得留空，</w:t>
      </w:r>
      <w:r>
        <w:rPr>
          <w:rFonts w:ascii="宋体" w:hAnsi="宋体"/>
          <w:bCs/>
        </w:rPr>
        <w:t>否则按</w:t>
      </w:r>
      <w:r>
        <w:rPr>
          <w:rFonts w:hint="eastAsia" w:ascii="宋体" w:hAnsi="宋体"/>
          <w:bCs/>
        </w:rPr>
        <w:t>磋商</w:t>
      </w:r>
      <w:r>
        <w:rPr>
          <w:rFonts w:ascii="宋体" w:hAnsi="宋体"/>
          <w:bCs/>
        </w:rPr>
        <w:t>无效处理</w:t>
      </w:r>
      <w:r>
        <w:rPr>
          <w:rFonts w:ascii="宋体" w:hAnsi="宋体"/>
        </w:rPr>
        <w:t>。</w:t>
      </w:r>
    </w:p>
    <w:p w14:paraId="5C210A33">
      <w:pPr>
        <w:spacing w:line="400" w:lineRule="exact"/>
        <w:ind w:firstLine="420" w:firstLineChars="200"/>
        <w:rPr>
          <w:rFonts w:hint="eastAsia" w:ascii="宋体" w:hAnsi="宋体"/>
        </w:rPr>
      </w:pPr>
      <w:r>
        <w:rPr>
          <w:rFonts w:hint="eastAsia" w:ascii="宋体" w:hAnsi="宋体"/>
        </w:rPr>
        <w:t>⑵</w:t>
      </w:r>
      <w:r>
        <w:rPr>
          <w:rFonts w:ascii="宋体" w:hAnsi="宋体"/>
        </w:rPr>
        <w:t>如果</w:t>
      </w:r>
      <w:r>
        <w:rPr>
          <w:rFonts w:hint="eastAsia" w:ascii="宋体" w:hAnsi="宋体"/>
        </w:rPr>
        <w:t>磋商采购文件需求为</w:t>
      </w:r>
      <w:r>
        <w:rPr>
          <w:rFonts w:ascii="宋体" w:hAnsi="宋体"/>
        </w:rPr>
        <w:t>小于或大于某个数值标准时，</w:t>
      </w:r>
      <w:r>
        <w:rPr>
          <w:rFonts w:hint="eastAsia" w:ascii="宋体" w:hAnsi="宋体"/>
        </w:rPr>
        <w:t>响应</w:t>
      </w:r>
      <w:r>
        <w:rPr>
          <w:rFonts w:ascii="宋体" w:hAnsi="宋体"/>
        </w:rPr>
        <w:t>文件</w:t>
      </w:r>
      <w:r>
        <w:t>承诺</w:t>
      </w:r>
      <w:r>
        <w:rPr>
          <w:rFonts w:hint="eastAsia" w:ascii="宋体" w:hAnsi="宋体"/>
        </w:rPr>
        <w:t>不得直接复制磋商采购文件需求，响应文件对应内容</w:t>
      </w:r>
      <w:r>
        <w:rPr>
          <w:rFonts w:ascii="宋体" w:hAnsi="宋体"/>
        </w:rPr>
        <w:t>应当写明</w:t>
      </w:r>
      <w:r>
        <w:rPr>
          <w:rFonts w:hint="eastAsia" w:ascii="宋体" w:hAnsi="宋体"/>
        </w:rPr>
        <w:t>磋商服务</w:t>
      </w:r>
      <w:r>
        <w:rPr>
          <w:rFonts w:ascii="宋体" w:hAnsi="宋体"/>
        </w:rPr>
        <w:t>具体</w:t>
      </w:r>
      <w:r>
        <w:rPr>
          <w:rFonts w:hint="eastAsia" w:ascii="宋体" w:hAnsi="宋体"/>
        </w:rPr>
        <w:t>数值</w:t>
      </w:r>
      <w:r>
        <w:rPr>
          <w:rFonts w:ascii="宋体" w:hAnsi="宋体"/>
        </w:rPr>
        <w:t>，否则按</w:t>
      </w:r>
      <w:r>
        <w:rPr>
          <w:rFonts w:hint="eastAsia" w:ascii="宋体" w:hAnsi="宋体"/>
        </w:rPr>
        <w:t>磋商</w:t>
      </w:r>
      <w:r>
        <w:rPr>
          <w:rFonts w:ascii="宋体" w:hAnsi="宋体"/>
        </w:rPr>
        <w:t>无效处理。</w:t>
      </w:r>
    </w:p>
    <w:p w14:paraId="15E02F7A">
      <w:pPr>
        <w:spacing w:line="400" w:lineRule="exact"/>
        <w:ind w:firstLine="420" w:firstLineChars="200"/>
      </w:pPr>
      <w:r>
        <w:rPr>
          <w:rFonts w:hint="eastAsia" w:ascii="宋体" w:hAnsi="宋体"/>
        </w:rPr>
        <w:t>⑶</w:t>
      </w:r>
      <w:r>
        <w:rPr>
          <w:rFonts w:ascii="宋体" w:hAnsi="宋体"/>
        </w:rPr>
        <w:t>当</w:t>
      </w:r>
      <w:r>
        <w:rPr>
          <w:rFonts w:hint="eastAsia" w:ascii="宋体" w:hAnsi="宋体"/>
        </w:rPr>
        <w:t>响应</w:t>
      </w:r>
      <w:r>
        <w:rPr>
          <w:rFonts w:ascii="宋体" w:hAnsi="宋体"/>
        </w:rPr>
        <w:t>文件</w:t>
      </w:r>
      <w:r>
        <w:rPr>
          <w:rFonts w:hint="eastAsia" w:ascii="宋体" w:hAnsi="宋体"/>
        </w:rPr>
        <w:t>响应的</w:t>
      </w:r>
      <w:r>
        <w:rPr>
          <w:rFonts w:ascii="宋体" w:hAnsi="宋体"/>
        </w:rPr>
        <w:t>内容低于</w:t>
      </w:r>
      <w:r>
        <w:rPr>
          <w:rFonts w:hint="eastAsia" w:ascii="宋体" w:hAnsi="宋体"/>
        </w:rPr>
        <w:t>磋商采购</w:t>
      </w:r>
      <w:r>
        <w:rPr>
          <w:rFonts w:ascii="宋体" w:hAnsi="宋体"/>
        </w:rPr>
        <w:t>文件要求时，</w:t>
      </w:r>
      <w:r>
        <w:rPr>
          <w:rFonts w:hint="eastAsia" w:ascii="宋体" w:hAnsi="宋体"/>
        </w:rPr>
        <w:t>磋商供应商</w:t>
      </w:r>
      <w:r>
        <w:rPr>
          <w:rFonts w:ascii="宋体" w:hAnsi="宋体"/>
        </w:rPr>
        <w:t>应当如实写明“负偏离”，否则视为虚假</w:t>
      </w:r>
      <w:r>
        <w:rPr>
          <w:rFonts w:hint="eastAsia" w:ascii="宋体" w:hAnsi="宋体"/>
        </w:rPr>
        <w:t>响应</w:t>
      </w:r>
      <w:r>
        <w:rPr>
          <w:rFonts w:ascii="宋体" w:hAnsi="宋体"/>
        </w:rPr>
        <w:t>。</w:t>
      </w:r>
    </w:p>
    <w:p w14:paraId="39359F64">
      <w:pPr>
        <w:pStyle w:val="6"/>
        <w:spacing w:line="600" w:lineRule="exact"/>
        <w:jc w:val="center"/>
        <w:rPr>
          <w:rFonts w:ascii="Times New Roman" w:hAnsi="Times New Roman"/>
          <w:b/>
          <w:bCs/>
          <w:sz w:val="30"/>
          <w:szCs w:val="30"/>
        </w:rPr>
      </w:pPr>
    </w:p>
    <w:p w14:paraId="3C7D5A47">
      <w:pPr>
        <w:spacing w:line="300" w:lineRule="auto"/>
        <w:rPr>
          <w:rFonts w:hint="eastAsia" w:ascii="宋体" w:hAnsi="宋体" w:cs="Courier New"/>
        </w:rPr>
      </w:pPr>
    </w:p>
    <w:p w14:paraId="686F607A">
      <w:pPr>
        <w:spacing w:line="360" w:lineRule="auto"/>
        <w:ind w:firstLine="3675" w:firstLineChars="1750"/>
        <w:rPr>
          <w:rFonts w:hint="eastAsia" w:ascii="宋体" w:hAnsi="宋体" w:cs="Courier New"/>
          <w:u w:val="single"/>
        </w:rPr>
      </w:pPr>
      <w:r>
        <w:rPr>
          <w:rFonts w:hint="eastAsia" w:ascii="宋体" w:hAnsi="宋体" w:cs="Courier New"/>
        </w:rPr>
        <w:t>法定代表人（或负责人）或被授权人（签字）:</w:t>
      </w:r>
      <w:r>
        <w:rPr>
          <w:rFonts w:hint="eastAsia" w:ascii="宋体" w:hAnsi="宋体" w:cs="Courier New"/>
          <w:u w:val="single"/>
        </w:rPr>
        <w:t xml:space="preserve">              </w:t>
      </w:r>
    </w:p>
    <w:p w14:paraId="7877B78F">
      <w:pPr>
        <w:spacing w:line="360" w:lineRule="auto"/>
        <w:ind w:firstLine="4830" w:firstLineChars="2300"/>
        <w:rPr>
          <w:rFonts w:hint="eastAsia" w:ascii="宋体" w:hAnsi="宋体" w:cs="Courier New"/>
          <w:u w:val="single"/>
        </w:rPr>
      </w:pPr>
      <w:r>
        <w:rPr>
          <w:rFonts w:hint="eastAsia" w:ascii="宋体" w:hAnsi="宋体" w:cs="Courier New"/>
        </w:rPr>
        <w:t>供应商名称（签公章）：</w:t>
      </w:r>
      <w:r>
        <w:rPr>
          <w:rFonts w:hint="eastAsia" w:ascii="宋体" w:hAnsi="宋体" w:cs="Courier New"/>
          <w:u w:val="single"/>
        </w:rPr>
        <w:t xml:space="preserve">            </w:t>
      </w:r>
    </w:p>
    <w:p w14:paraId="2FCD5FDB">
      <w:pPr>
        <w:adjustRightInd w:val="0"/>
        <w:snapToGrid w:val="0"/>
        <w:spacing w:line="360" w:lineRule="auto"/>
        <w:ind w:right="120"/>
        <w:jc w:val="right"/>
        <w:rPr>
          <w:rFonts w:hint="eastAsia" w:ascii="宋体" w:hAnsi="宋体"/>
          <w:u w:val="single"/>
        </w:rPr>
      </w:pPr>
      <w:r>
        <w:rPr>
          <w:rFonts w:hint="eastAsia" w:ascii="宋体" w:hAnsi="宋体"/>
        </w:rPr>
        <w:t xml:space="preserve">  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14:paraId="4C7AC298">
      <w:pPr>
        <w:spacing w:line="300" w:lineRule="auto"/>
        <w:rPr>
          <w:rFonts w:hint="eastAsia" w:ascii="宋体" w:hAnsi="宋体"/>
          <w:b/>
        </w:rPr>
      </w:pPr>
      <w:r>
        <w:rPr>
          <w:rFonts w:ascii="宋体" w:hAnsi="宋体"/>
          <w:b/>
        </w:rPr>
        <w:br w:type="page"/>
      </w:r>
    </w:p>
    <w:p w14:paraId="3765DC31">
      <w:pPr>
        <w:pStyle w:val="6"/>
        <w:spacing w:line="500" w:lineRule="exact"/>
        <w:rPr>
          <w:rFonts w:hint="eastAsia" w:hAnsi="宋体"/>
          <w:b/>
        </w:rPr>
      </w:pPr>
      <w:r>
        <w:rPr>
          <w:rFonts w:hint="eastAsia" w:hAnsi="宋体"/>
          <w:b/>
        </w:rPr>
        <w:t>附件五：</w:t>
      </w:r>
    </w:p>
    <w:p w14:paraId="599CDBDB">
      <w:pPr>
        <w:pStyle w:val="6"/>
        <w:spacing w:line="500" w:lineRule="exact"/>
        <w:jc w:val="center"/>
        <w:rPr>
          <w:rFonts w:ascii="Times New Roman" w:hAnsi="Times New Roman"/>
          <w:b/>
          <w:bCs/>
          <w:sz w:val="30"/>
          <w:szCs w:val="30"/>
        </w:rPr>
      </w:pPr>
      <w:r>
        <w:rPr>
          <w:rFonts w:hint="eastAsia" w:ascii="Times New Roman" w:hAnsi="Times New Roman"/>
          <w:b/>
          <w:bCs/>
          <w:sz w:val="30"/>
          <w:szCs w:val="30"/>
        </w:rPr>
        <w:t>商务条款偏离表（格式）</w:t>
      </w:r>
    </w:p>
    <w:p w14:paraId="1272E7F0">
      <w:pPr>
        <w:pStyle w:val="6"/>
        <w:spacing w:line="600" w:lineRule="exact"/>
        <w:ind w:firstLine="600" w:firstLineChars="300"/>
        <w:rPr>
          <w:rFonts w:hint="eastAsia" w:hAnsi="宋体"/>
        </w:rPr>
      </w:pPr>
      <w:r>
        <w:rPr>
          <w:rFonts w:hAnsi="宋体"/>
        </w:rPr>
        <w:t>请</w:t>
      </w:r>
      <w:r>
        <w:rPr>
          <w:rFonts w:hAnsi="宋体"/>
          <w:b/>
          <w:sz w:val="24"/>
        </w:rPr>
        <w:t>逐条对应</w:t>
      </w:r>
      <w:r>
        <w:rPr>
          <w:rFonts w:hAnsi="宋体"/>
        </w:rPr>
        <w:t>本项目</w:t>
      </w:r>
      <w:r>
        <w:rPr>
          <w:rFonts w:hint="eastAsia" w:hAnsi="宋体"/>
        </w:rPr>
        <w:t>磋商采购文件</w:t>
      </w:r>
      <w:r>
        <w:rPr>
          <w:rFonts w:hAnsi="宋体"/>
        </w:rPr>
        <w:t>第二章“</w:t>
      </w:r>
      <w:r>
        <w:rPr>
          <w:rFonts w:hint="eastAsia" w:hAnsi="宋体"/>
        </w:rPr>
        <w:t>服务</w:t>
      </w:r>
      <w:r>
        <w:rPr>
          <w:rFonts w:hAnsi="宋体"/>
        </w:rPr>
        <w:t>需求一览表”中“商务条款”的要求，详细填写相应的具体内容。“偏离说明”一栏应当选择“正偏离</w:t>
      </w:r>
      <w:r>
        <w:rPr>
          <w:rFonts w:hint="eastAsia" w:hAnsi="宋体"/>
        </w:rPr>
        <w:t>”“</w:t>
      </w:r>
      <w:r>
        <w:rPr>
          <w:rFonts w:hAnsi="宋体"/>
        </w:rPr>
        <w:t>负偏离”或“无偏离”进行填写。</w:t>
      </w:r>
    </w:p>
    <w:p w14:paraId="0BD53752">
      <w:pPr>
        <w:adjustRightInd w:val="0"/>
        <w:spacing w:line="360" w:lineRule="atLeast"/>
        <w:textAlignment w:val="baseline"/>
        <w:rPr>
          <w:rFonts w:ascii="宋体" w:hAnsi="Courier New"/>
          <w:szCs w:val="20"/>
        </w:rPr>
      </w:pPr>
    </w:p>
    <w:p w14:paraId="4A153DB6">
      <w:pPr>
        <w:adjustRightInd w:val="0"/>
        <w:spacing w:line="360" w:lineRule="atLeast"/>
        <w:textAlignment w:val="baseline"/>
        <w:rPr>
          <w:rFonts w:ascii="宋体" w:hAnsi="Courier New"/>
          <w:szCs w:val="20"/>
        </w:rPr>
      </w:pPr>
      <w:r>
        <w:rPr>
          <w:rFonts w:hint="eastAsia" w:ascii="宋体" w:hAnsi="Courier New"/>
          <w:szCs w:val="20"/>
        </w:rPr>
        <w:t>项目名称：</w:t>
      </w:r>
      <w:r>
        <w:rPr>
          <w:rFonts w:hint="eastAsia" w:ascii="宋体" w:hAnsi="Courier New"/>
          <w:szCs w:val="20"/>
          <w:u w:val="single"/>
        </w:rPr>
        <w:t xml:space="preserve">                          </w:t>
      </w:r>
    </w:p>
    <w:p w14:paraId="13966F4F">
      <w:pPr>
        <w:pStyle w:val="6"/>
        <w:spacing w:line="600" w:lineRule="exact"/>
        <w:rPr>
          <w:rFonts w:hint="eastAsia" w:hAnsi="宋体"/>
        </w:rPr>
      </w:pPr>
      <w:r>
        <w:rPr>
          <w:rFonts w:hint="eastAsia"/>
          <w:kern w:val="2"/>
          <w:sz w:val="21"/>
          <w:szCs w:val="20"/>
        </w:rPr>
        <w:t>项目编号：</w:t>
      </w:r>
      <w:r>
        <w:rPr>
          <w:rFonts w:hint="eastAsia" w:ascii="Times New Roman"/>
          <w:kern w:val="2"/>
          <w:sz w:val="21"/>
          <w:szCs w:val="20"/>
          <w:u w:val="single"/>
        </w:rPr>
        <w:t xml:space="preserve">                          </w:t>
      </w:r>
    </w:p>
    <w:tbl>
      <w:tblPr>
        <w:tblStyle w:val="9"/>
        <w:tblpPr w:leftFromText="180" w:rightFromText="180" w:vertAnchor="text" w:horzAnchor="margin" w:tblpXSpec="center" w:tblpY="94"/>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4071"/>
        <w:gridCol w:w="3720"/>
        <w:gridCol w:w="1320"/>
      </w:tblGrid>
      <w:tr w14:paraId="41DC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402FCBD3">
            <w:pPr>
              <w:pStyle w:val="6"/>
              <w:spacing w:line="520" w:lineRule="exact"/>
              <w:rPr>
                <w:rFonts w:hAnsi="宋体" w:eastAsia="Times New Roman"/>
              </w:rPr>
            </w:pPr>
            <w:r>
              <w:rPr>
                <w:rFonts w:hAnsi="宋体" w:eastAsia="Times New Roman"/>
              </w:rPr>
              <w:t>项号</w:t>
            </w:r>
          </w:p>
        </w:tc>
        <w:tc>
          <w:tcPr>
            <w:tcW w:w="4071" w:type="dxa"/>
            <w:tcBorders>
              <w:top w:val="single" w:color="auto" w:sz="4" w:space="0"/>
              <w:left w:val="single" w:color="auto" w:sz="4" w:space="0"/>
              <w:bottom w:val="single" w:color="auto" w:sz="4" w:space="0"/>
              <w:right w:val="single" w:color="auto" w:sz="4" w:space="0"/>
            </w:tcBorders>
            <w:vAlign w:val="center"/>
          </w:tcPr>
          <w:p w14:paraId="275EE6A0">
            <w:pPr>
              <w:pStyle w:val="6"/>
              <w:spacing w:line="520" w:lineRule="exact"/>
              <w:jc w:val="center"/>
              <w:rPr>
                <w:rFonts w:hAnsi="宋体" w:eastAsia="Times New Roman"/>
              </w:rPr>
            </w:pPr>
            <w:r>
              <w:rPr>
                <w:rFonts w:hint="eastAsia" w:hAnsi="宋体" w:eastAsia="Times New Roman"/>
              </w:rPr>
              <w:t>磋商采购文件</w:t>
            </w:r>
            <w:r>
              <w:rPr>
                <w:rFonts w:hAnsi="宋体" w:eastAsia="Times New Roman"/>
              </w:rPr>
              <w:t>的商务</w:t>
            </w:r>
            <w:r>
              <w:rPr>
                <w:rFonts w:hint="eastAsia" w:hAnsi="宋体" w:eastAsia="Times New Roman"/>
              </w:rPr>
              <w:t>条款</w:t>
            </w:r>
          </w:p>
        </w:tc>
        <w:tc>
          <w:tcPr>
            <w:tcW w:w="3720" w:type="dxa"/>
            <w:tcBorders>
              <w:top w:val="single" w:color="auto" w:sz="4" w:space="0"/>
              <w:left w:val="single" w:color="auto" w:sz="4" w:space="0"/>
              <w:bottom w:val="single" w:color="auto" w:sz="4" w:space="0"/>
              <w:right w:val="single" w:color="auto" w:sz="4" w:space="0"/>
            </w:tcBorders>
            <w:vAlign w:val="center"/>
          </w:tcPr>
          <w:p w14:paraId="74647A00">
            <w:pPr>
              <w:pStyle w:val="6"/>
              <w:spacing w:line="520" w:lineRule="exact"/>
              <w:jc w:val="center"/>
              <w:rPr>
                <w:rFonts w:hAnsi="宋体" w:eastAsia="Times New Roman"/>
              </w:rPr>
            </w:pPr>
            <w:r>
              <w:rPr>
                <w:rFonts w:hint="eastAsia" w:hAnsi="宋体" w:eastAsia="Times New Roman"/>
              </w:rPr>
              <w:t>响应文件</w:t>
            </w:r>
            <w:r>
              <w:rPr>
                <w:rFonts w:hAnsi="宋体" w:eastAsia="Times New Roman"/>
              </w:rPr>
              <w:t>承诺的商务条款</w:t>
            </w:r>
          </w:p>
        </w:tc>
        <w:tc>
          <w:tcPr>
            <w:tcW w:w="1320" w:type="dxa"/>
            <w:tcBorders>
              <w:top w:val="single" w:color="auto" w:sz="4" w:space="0"/>
              <w:left w:val="single" w:color="auto" w:sz="4" w:space="0"/>
              <w:bottom w:val="single" w:color="auto" w:sz="4" w:space="0"/>
              <w:right w:val="single" w:color="auto" w:sz="4" w:space="0"/>
            </w:tcBorders>
            <w:vAlign w:val="center"/>
          </w:tcPr>
          <w:p w14:paraId="60DF2708">
            <w:pPr>
              <w:pStyle w:val="6"/>
              <w:spacing w:line="520" w:lineRule="exact"/>
              <w:rPr>
                <w:rFonts w:hAnsi="宋体" w:eastAsia="Times New Roman"/>
              </w:rPr>
            </w:pPr>
            <w:r>
              <w:rPr>
                <w:rFonts w:hAnsi="宋体" w:eastAsia="Times New Roman"/>
              </w:rPr>
              <w:t>偏离说明</w:t>
            </w:r>
          </w:p>
        </w:tc>
      </w:tr>
      <w:tr w14:paraId="0394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19D31610">
            <w:pPr>
              <w:pStyle w:val="6"/>
              <w:spacing w:line="520" w:lineRule="exact"/>
              <w:jc w:val="center"/>
              <w:rPr>
                <w:rFonts w:hAnsi="宋体" w:eastAsia="Times New Roman"/>
              </w:rPr>
            </w:pPr>
            <w:r>
              <w:rPr>
                <w:rFonts w:hAnsi="宋体" w:eastAsia="Times New Roman"/>
              </w:rPr>
              <w:t>一</w:t>
            </w:r>
          </w:p>
        </w:tc>
        <w:tc>
          <w:tcPr>
            <w:tcW w:w="4071" w:type="dxa"/>
            <w:tcBorders>
              <w:top w:val="single" w:color="auto" w:sz="4" w:space="0"/>
              <w:left w:val="single" w:color="auto" w:sz="4" w:space="0"/>
              <w:bottom w:val="single" w:color="auto" w:sz="4" w:space="0"/>
              <w:right w:val="single" w:color="auto" w:sz="4" w:space="0"/>
            </w:tcBorders>
          </w:tcPr>
          <w:p w14:paraId="0FD36D6E">
            <w:pPr>
              <w:pStyle w:val="6"/>
              <w:spacing w:line="520" w:lineRule="exact"/>
              <w:rPr>
                <w:rFonts w:hAnsi="宋体" w:eastAsia="Times New Roman"/>
              </w:rPr>
            </w:pPr>
            <w:r>
              <w:rPr>
                <w:rFonts w:hAnsi="宋体" w:eastAsia="Times New Roman"/>
              </w:rPr>
              <w:t>1  ……</w:t>
            </w:r>
          </w:p>
          <w:p w14:paraId="44C42EBF">
            <w:pPr>
              <w:pStyle w:val="6"/>
              <w:spacing w:line="520" w:lineRule="exact"/>
              <w:rPr>
                <w:rFonts w:hAnsi="宋体" w:eastAsia="Times New Roman"/>
              </w:rPr>
            </w:pPr>
            <w:r>
              <w:rPr>
                <w:rFonts w:hAnsi="宋体" w:eastAsia="Times New Roman"/>
              </w:rPr>
              <w:t>2  ……</w:t>
            </w:r>
          </w:p>
          <w:p w14:paraId="64711EFC">
            <w:pPr>
              <w:pStyle w:val="6"/>
              <w:spacing w:line="520" w:lineRule="exact"/>
              <w:rPr>
                <w:rFonts w:hAnsi="宋体" w:eastAsia="Times New Roman"/>
              </w:rPr>
            </w:pPr>
            <w:r>
              <w:rPr>
                <w:rFonts w:hAnsi="宋体" w:eastAsia="Times New Roman"/>
              </w:rPr>
              <w:t>3  ……</w:t>
            </w:r>
          </w:p>
          <w:p w14:paraId="7E2E34FF">
            <w:pPr>
              <w:pStyle w:val="6"/>
              <w:spacing w:line="520" w:lineRule="exact"/>
              <w:rPr>
                <w:rFonts w:hAnsi="宋体" w:eastAsia="Times New Roman"/>
              </w:rPr>
            </w:pPr>
            <w:r>
              <w:rPr>
                <w:rFonts w:hAnsi="宋体" w:eastAsia="Times New Roman"/>
              </w:rPr>
              <w:t>……</w:t>
            </w:r>
          </w:p>
        </w:tc>
        <w:tc>
          <w:tcPr>
            <w:tcW w:w="3720" w:type="dxa"/>
            <w:tcBorders>
              <w:top w:val="single" w:color="auto" w:sz="4" w:space="0"/>
              <w:left w:val="single" w:color="auto" w:sz="4" w:space="0"/>
              <w:bottom w:val="single" w:color="auto" w:sz="4" w:space="0"/>
              <w:right w:val="single" w:color="auto" w:sz="4" w:space="0"/>
            </w:tcBorders>
          </w:tcPr>
          <w:p w14:paraId="12C2AB46">
            <w:pPr>
              <w:pStyle w:val="6"/>
              <w:spacing w:line="520" w:lineRule="exact"/>
              <w:rPr>
                <w:rFonts w:hAnsi="宋体" w:eastAsia="Times New Roman"/>
              </w:rPr>
            </w:pPr>
            <w:r>
              <w:rPr>
                <w:rFonts w:hAnsi="宋体" w:eastAsia="Times New Roman"/>
              </w:rPr>
              <w:t>1  ……</w:t>
            </w:r>
          </w:p>
          <w:p w14:paraId="489D3CEB">
            <w:pPr>
              <w:pStyle w:val="6"/>
              <w:spacing w:line="520" w:lineRule="exact"/>
              <w:rPr>
                <w:rFonts w:hAnsi="宋体" w:eastAsia="Times New Roman"/>
              </w:rPr>
            </w:pPr>
            <w:r>
              <w:rPr>
                <w:rFonts w:hAnsi="宋体" w:eastAsia="Times New Roman"/>
              </w:rPr>
              <w:t>2  ……</w:t>
            </w:r>
          </w:p>
          <w:p w14:paraId="66E97C83">
            <w:pPr>
              <w:pStyle w:val="6"/>
              <w:spacing w:line="520" w:lineRule="exact"/>
              <w:rPr>
                <w:rFonts w:hAnsi="宋体" w:eastAsia="Times New Roman"/>
              </w:rPr>
            </w:pPr>
            <w:r>
              <w:rPr>
                <w:rFonts w:hAnsi="宋体" w:eastAsia="Times New Roman"/>
              </w:rPr>
              <w:t>3  ……</w:t>
            </w:r>
          </w:p>
          <w:p w14:paraId="18399F59">
            <w:pPr>
              <w:pStyle w:val="6"/>
              <w:spacing w:line="520" w:lineRule="exact"/>
              <w:rPr>
                <w:rFonts w:hAnsi="宋体" w:eastAsia="Times New Roman"/>
              </w:rPr>
            </w:pPr>
            <w:r>
              <w:rPr>
                <w:rFonts w:hAnsi="宋体" w:eastAsia="Times New Roman"/>
              </w:rPr>
              <w:t>……</w:t>
            </w:r>
          </w:p>
        </w:tc>
        <w:tc>
          <w:tcPr>
            <w:tcW w:w="1320" w:type="dxa"/>
            <w:tcBorders>
              <w:top w:val="single" w:color="auto" w:sz="4" w:space="0"/>
              <w:left w:val="single" w:color="auto" w:sz="4" w:space="0"/>
              <w:bottom w:val="single" w:color="auto" w:sz="4" w:space="0"/>
              <w:right w:val="single" w:color="auto" w:sz="4" w:space="0"/>
            </w:tcBorders>
          </w:tcPr>
          <w:p w14:paraId="52EB0A5E">
            <w:pPr>
              <w:pStyle w:val="6"/>
              <w:spacing w:line="520" w:lineRule="exact"/>
              <w:rPr>
                <w:rFonts w:hAnsi="宋体" w:eastAsia="Times New Roman"/>
              </w:rPr>
            </w:pPr>
          </w:p>
        </w:tc>
      </w:tr>
      <w:tr w14:paraId="0A21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6EE19E94">
            <w:pPr>
              <w:pStyle w:val="6"/>
              <w:spacing w:line="520" w:lineRule="exact"/>
              <w:jc w:val="center"/>
              <w:rPr>
                <w:rFonts w:hAnsi="宋体" w:eastAsia="Times New Roman"/>
              </w:rPr>
            </w:pPr>
            <w:r>
              <w:rPr>
                <w:rFonts w:hAnsi="宋体" w:eastAsia="Times New Roman"/>
              </w:rPr>
              <w:t>二</w:t>
            </w:r>
          </w:p>
        </w:tc>
        <w:tc>
          <w:tcPr>
            <w:tcW w:w="4071" w:type="dxa"/>
            <w:tcBorders>
              <w:top w:val="single" w:color="auto" w:sz="4" w:space="0"/>
              <w:left w:val="single" w:color="auto" w:sz="4" w:space="0"/>
              <w:bottom w:val="single" w:color="auto" w:sz="4" w:space="0"/>
              <w:right w:val="single" w:color="auto" w:sz="4" w:space="0"/>
            </w:tcBorders>
          </w:tcPr>
          <w:p w14:paraId="00364EB5">
            <w:pPr>
              <w:pStyle w:val="6"/>
              <w:spacing w:line="520" w:lineRule="exact"/>
              <w:rPr>
                <w:rFonts w:hAnsi="宋体" w:eastAsia="Times New Roman"/>
              </w:rPr>
            </w:pPr>
            <w:r>
              <w:rPr>
                <w:rFonts w:hAnsi="宋体" w:eastAsia="Times New Roman"/>
              </w:rPr>
              <w:t>1  ……</w:t>
            </w:r>
          </w:p>
          <w:p w14:paraId="6E7D019A">
            <w:pPr>
              <w:pStyle w:val="6"/>
              <w:spacing w:line="520" w:lineRule="exact"/>
              <w:rPr>
                <w:rFonts w:hAnsi="宋体" w:eastAsia="Times New Roman"/>
              </w:rPr>
            </w:pPr>
            <w:r>
              <w:rPr>
                <w:rFonts w:hAnsi="宋体" w:eastAsia="Times New Roman"/>
              </w:rPr>
              <w:t>2  ……</w:t>
            </w:r>
          </w:p>
          <w:p w14:paraId="3973AFB9">
            <w:pPr>
              <w:pStyle w:val="6"/>
              <w:spacing w:line="520" w:lineRule="exact"/>
              <w:rPr>
                <w:rFonts w:hAnsi="宋体" w:eastAsia="Times New Roman"/>
              </w:rPr>
            </w:pPr>
            <w:r>
              <w:rPr>
                <w:rFonts w:hAnsi="宋体" w:eastAsia="Times New Roman"/>
              </w:rPr>
              <w:t>3  ……</w:t>
            </w:r>
          </w:p>
          <w:p w14:paraId="12A06887">
            <w:pPr>
              <w:pStyle w:val="6"/>
              <w:spacing w:line="520" w:lineRule="exact"/>
              <w:rPr>
                <w:rFonts w:hAnsi="宋体" w:eastAsia="Times New Roman"/>
              </w:rPr>
            </w:pPr>
            <w:r>
              <w:rPr>
                <w:rFonts w:hAnsi="宋体" w:eastAsia="Times New Roman"/>
              </w:rPr>
              <w:t>……</w:t>
            </w:r>
          </w:p>
        </w:tc>
        <w:tc>
          <w:tcPr>
            <w:tcW w:w="3720" w:type="dxa"/>
            <w:tcBorders>
              <w:top w:val="single" w:color="auto" w:sz="4" w:space="0"/>
              <w:left w:val="single" w:color="auto" w:sz="4" w:space="0"/>
              <w:bottom w:val="single" w:color="auto" w:sz="4" w:space="0"/>
              <w:right w:val="single" w:color="auto" w:sz="4" w:space="0"/>
            </w:tcBorders>
          </w:tcPr>
          <w:p w14:paraId="23B59623">
            <w:pPr>
              <w:pStyle w:val="6"/>
              <w:spacing w:line="520" w:lineRule="exact"/>
              <w:rPr>
                <w:rFonts w:hAnsi="宋体" w:eastAsia="Times New Roman"/>
              </w:rPr>
            </w:pPr>
            <w:r>
              <w:rPr>
                <w:rFonts w:hAnsi="宋体" w:eastAsia="Times New Roman"/>
              </w:rPr>
              <w:t>1  ……</w:t>
            </w:r>
          </w:p>
          <w:p w14:paraId="76ADDB82">
            <w:pPr>
              <w:pStyle w:val="6"/>
              <w:spacing w:line="520" w:lineRule="exact"/>
              <w:rPr>
                <w:rFonts w:hAnsi="宋体" w:eastAsia="Times New Roman"/>
              </w:rPr>
            </w:pPr>
            <w:r>
              <w:rPr>
                <w:rFonts w:hAnsi="宋体" w:eastAsia="Times New Roman"/>
              </w:rPr>
              <w:t>2  ……</w:t>
            </w:r>
          </w:p>
          <w:p w14:paraId="5F90BCB6">
            <w:pPr>
              <w:pStyle w:val="6"/>
              <w:spacing w:line="520" w:lineRule="exact"/>
              <w:rPr>
                <w:rFonts w:hAnsi="宋体" w:eastAsia="Times New Roman"/>
              </w:rPr>
            </w:pPr>
            <w:r>
              <w:rPr>
                <w:rFonts w:hAnsi="宋体" w:eastAsia="Times New Roman"/>
              </w:rPr>
              <w:t>3  ……</w:t>
            </w:r>
          </w:p>
          <w:p w14:paraId="689A99A4">
            <w:pPr>
              <w:pStyle w:val="6"/>
              <w:spacing w:line="520" w:lineRule="exact"/>
              <w:rPr>
                <w:rFonts w:hAnsi="宋体" w:eastAsia="Times New Roman"/>
              </w:rPr>
            </w:pPr>
            <w:r>
              <w:rPr>
                <w:rFonts w:hAnsi="宋体" w:eastAsia="Times New Roman"/>
              </w:rPr>
              <w:t>……</w:t>
            </w:r>
          </w:p>
        </w:tc>
        <w:tc>
          <w:tcPr>
            <w:tcW w:w="1320" w:type="dxa"/>
            <w:tcBorders>
              <w:top w:val="single" w:color="auto" w:sz="4" w:space="0"/>
              <w:left w:val="single" w:color="auto" w:sz="4" w:space="0"/>
              <w:bottom w:val="single" w:color="auto" w:sz="4" w:space="0"/>
              <w:right w:val="single" w:color="auto" w:sz="4" w:space="0"/>
            </w:tcBorders>
          </w:tcPr>
          <w:p w14:paraId="5F276540">
            <w:pPr>
              <w:pStyle w:val="6"/>
              <w:spacing w:line="520" w:lineRule="exact"/>
              <w:rPr>
                <w:rFonts w:hAnsi="宋体" w:eastAsia="Times New Roman"/>
              </w:rPr>
            </w:pPr>
          </w:p>
        </w:tc>
      </w:tr>
      <w:tr w14:paraId="7B27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19A82094">
            <w:pPr>
              <w:pStyle w:val="6"/>
              <w:spacing w:line="520" w:lineRule="exact"/>
              <w:jc w:val="center"/>
              <w:rPr>
                <w:rFonts w:hAnsi="宋体" w:eastAsia="Times New Roman"/>
              </w:rPr>
            </w:pPr>
            <w:r>
              <w:rPr>
                <w:rFonts w:hAnsi="宋体" w:eastAsia="Times New Roman"/>
              </w:rPr>
              <w:t>...</w:t>
            </w:r>
          </w:p>
        </w:tc>
        <w:tc>
          <w:tcPr>
            <w:tcW w:w="4071" w:type="dxa"/>
            <w:tcBorders>
              <w:top w:val="single" w:color="auto" w:sz="4" w:space="0"/>
              <w:left w:val="single" w:color="auto" w:sz="4" w:space="0"/>
              <w:bottom w:val="single" w:color="auto" w:sz="4" w:space="0"/>
              <w:right w:val="single" w:color="auto" w:sz="4" w:space="0"/>
            </w:tcBorders>
          </w:tcPr>
          <w:p w14:paraId="40121EFD">
            <w:pPr>
              <w:pStyle w:val="6"/>
              <w:spacing w:line="520" w:lineRule="exact"/>
              <w:rPr>
                <w:rFonts w:hAnsi="宋体" w:eastAsia="Times New Roman"/>
              </w:rPr>
            </w:pPr>
          </w:p>
        </w:tc>
        <w:tc>
          <w:tcPr>
            <w:tcW w:w="3720" w:type="dxa"/>
            <w:tcBorders>
              <w:top w:val="single" w:color="auto" w:sz="4" w:space="0"/>
              <w:left w:val="single" w:color="auto" w:sz="4" w:space="0"/>
              <w:bottom w:val="single" w:color="auto" w:sz="4" w:space="0"/>
              <w:right w:val="single" w:color="auto" w:sz="4" w:space="0"/>
            </w:tcBorders>
          </w:tcPr>
          <w:p w14:paraId="5D6BF501">
            <w:pPr>
              <w:pStyle w:val="6"/>
              <w:spacing w:line="520" w:lineRule="exact"/>
              <w:rPr>
                <w:rFonts w:hAnsi="宋体" w:eastAsia="Times New Roman"/>
              </w:rPr>
            </w:pPr>
          </w:p>
        </w:tc>
        <w:tc>
          <w:tcPr>
            <w:tcW w:w="1320" w:type="dxa"/>
            <w:tcBorders>
              <w:top w:val="single" w:color="auto" w:sz="4" w:space="0"/>
              <w:left w:val="single" w:color="auto" w:sz="4" w:space="0"/>
              <w:bottom w:val="single" w:color="auto" w:sz="4" w:space="0"/>
              <w:right w:val="single" w:color="auto" w:sz="4" w:space="0"/>
            </w:tcBorders>
          </w:tcPr>
          <w:p w14:paraId="64FFD1AC">
            <w:pPr>
              <w:pStyle w:val="6"/>
              <w:spacing w:line="520" w:lineRule="exact"/>
              <w:rPr>
                <w:rFonts w:hAnsi="宋体" w:eastAsia="Times New Roman"/>
              </w:rPr>
            </w:pPr>
          </w:p>
        </w:tc>
      </w:tr>
      <w:tr w14:paraId="04DE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28" w:type="dxa"/>
            <w:gridSpan w:val="4"/>
            <w:tcBorders>
              <w:top w:val="single" w:color="auto" w:sz="4" w:space="0"/>
              <w:left w:val="single" w:color="auto" w:sz="4" w:space="0"/>
              <w:bottom w:val="single" w:color="auto" w:sz="4" w:space="0"/>
              <w:right w:val="single" w:color="auto" w:sz="4" w:space="0"/>
            </w:tcBorders>
          </w:tcPr>
          <w:p w14:paraId="6D49D41D">
            <w:pPr>
              <w:pStyle w:val="6"/>
              <w:spacing w:line="520" w:lineRule="exact"/>
              <w:rPr>
                <w:rFonts w:hAnsi="宋体" w:eastAsia="Times New Roman"/>
              </w:rPr>
            </w:pPr>
            <w:r>
              <w:rPr>
                <w:rFonts w:hAnsi="宋体" w:eastAsia="Times New Roman"/>
                <w:u w:val="single"/>
              </w:rPr>
              <w:t>　　</w:t>
            </w:r>
            <w:r>
              <w:rPr>
                <w:rFonts w:hAnsi="宋体" w:eastAsia="Times New Roman"/>
              </w:rPr>
              <w:t>分标（此处有分标时填写具体分标号，无分标时填写“无”）</w:t>
            </w:r>
          </w:p>
        </w:tc>
      </w:tr>
    </w:tbl>
    <w:p w14:paraId="2FD3F9CC">
      <w:pPr>
        <w:pStyle w:val="6"/>
        <w:spacing w:line="600" w:lineRule="exact"/>
        <w:rPr>
          <w:rFonts w:hint="eastAsia" w:hAnsi="宋体"/>
        </w:rPr>
      </w:pPr>
      <w:r>
        <w:rPr>
          <w:rFonts w:hAnsi="宋体"/>
        </w:rPr>
        <w:t>注：⑴表格内容均需按要求填写，不得留空，</w:t>
      </w:r>
      <w:r>
        <w:rPr>
          <w:rFonts w:hAnsi="宋体"/>
          <w:bCs/>
        </w:rPr>
        <w:t>否则按</w:t>
      </w:r>
      <w:r>
        <w:rPr>
          <w:rFonts w:hint="eastAsia" w:hAnsi="宋体"/>
          <w:bCs/>
        </w:rPr>
        <w:t>磋商</w:t>
      </w:r>
      <w:r>
        <w:rPr>
          <w:rFonts w:hAnsi="宋体"/>
          <w:bCs/>
        </w:rPr>
        <w:t>无效处理</w:t>
      </w:r>
      <w:r>
        <w:rPr>
          <w:rFonts w:hAnsi="宋体"/>
        </w:rPr>
        <w:t>。</w:t>
      </w:r>
    </w:p>
    <w:p w14:paraId="51BABEDF">
      <w:pPr>
        <w:pStyle w:val="6"/>
        <w:ind w:firstLine="400" w:firstLineChars="200"/>
        <w:rPr>
          <w:rFonts w:hint="eastAsia" w:hAnsi="宋体"/>
          <w:bCs/>
        </w:rPr>
      </w:pPr>
      <w:r>
        <w:rPr>
          <w:rFonts w:hAnsi="宋体"/>
          <w:bCs/>
        </w:rPr>
        <w:t>⑵</w:t>
      </w:r>
      <w:r>
        <w:rPr>
          <w:rFonts w:hAnsi="宋体"/>
        </w:rPr>
        <w:t>如果</w:t>
      </w:r>
      <w:r>
        <w:rPr>
          <w:rFonts w:hint="eastAsia" w:hAnsi="宋体"/>
        </w:rPr>
        <w:t>磋商采购文件需求为</w:t>
      </w:r>
      <w:r>
        <w:rPr>
          <w:rFonts w:hAnsi="宋体"/>
        </w:rPr>
        <w:t>小于或大于某个数值标准时，</w:t>
      </w:r>
      <w:r>
        <w:rPr>
          <w:rFonts w:hint="eastAsia" w:hAnsi="宋体"/>
        </w:rPr>
        <w:t>响应</w:t>
      </w:r>
      <w:r>
        <w:rPr>
          <w:rFonts w:hAnsi="宋体"/>
        </w:rPr>
        <w:t>文件</w:t>
      </w:r>
      <w:r>
        <w:t>承诺</w:t>
      </w:r>
      <w:r>
        <w:rPr>
          <w:rFonts w:hint="eastAsia" w:hAnsi="宋体"/>
        </w:rPr>
        <w:t>不得直接复制磋商采购文件需求，响应文件对应内容</w:t>
      </w:r>
      <w:r>
        <w:rPr>
          <w:rFonts w:hAnsi="宋体"/>
        </w:rPr>
        <w:t>应当写明</w:t>
      </w:r>
      <w:r>
        <w:rPr>
          <w:rFonts w:hint="eastAsia" w:hAnsi="宋体"/>
        </w:rPr>
        <w:t>磋商服务</w:t>
      </w:r>
      <w:r>
        <w:rPr>
          <w:rFonts w:hAnsi="宋体"/>
        </w:rPr>
        <w:t>具体</w:t>
      </w:r>
      <w:r>
        <w:rPr>
          <w:rFonts w:hint="eastAsia" w:hAnsi="宋体"/>
        </w:rPr>
        <w:t>数值</w:t>
      </w:r>
      <w:r>
        <w:rPr>
          <w:rFonts w:hAnsi="宋体"/>
        </w:rPr>
        <w:t>，否则按</w:t>
      </w:r>
      <w:r>
        <w:rPr>
          <w:rFonts w:hint="eastAsia" w:hAnsi="宋体"/>
        </w:rPr>
        <w:t>磋商</w:t>
      </w:r>
      <w:r>
        <w:rPr>
          <w:rFonts w:hAnsi="宋体"/>
        </w:rPr>
        <w:t>无效处理。</w:t>
      </w:r>
    </w:p>
    <w:p w14:paraId="11740CFC">
      <w:pPr>
        <w:pStyle w:val="6"/>
        <w:spacing w:line="440" w:lineRule="exact"/>
        <w:ind w:firstLine="400" w:firstLineChars="200"/>
        <w:jc w:val="center"/>
        <w:rPr>
          <w:rFonts w:cs="Courier New"/>
          <w:b/>
          <w:sz w:val="32"/>
          <w:szCs w:val="32"/>
        </w:rPr>
      </w:pPr>
      <w:r>
        <w:rPr>
          <w:rFonts w:hAnsi="宋体"/>
        </w:rPr>
        <w:t>⑶当</w:t>
      </w:r>
      <w:r>
        <w:rPr>
          <w:rFonts w:hint="eastAsia" w:hAnsi="宋体"/>
        </w:rPr>
        <w:t>响应</w:t>
      </w:r>
      <w:r>
        <w:rPr>
          <w:rFonts w:hAnsi="宋体"/>
        </w:rPr>
        <w:t>文件</w:t>
      </w:r>
      <w:r>
        <w:rPr>
          <w:rFonts w:hint="eastAsia" w:hAnsi="宋体"/>
        </w:rPr>
        <w:t>承诺的商务条款</w:t>
      </w:r>
      <w:r>
        <w:rPr>
          <w:rFonts w:hAnsi="宋体"/>
        </w:rPr>
        <w:t>低于</w:t>
      </w:r>
      <w:r>
        <w:rPr>
          <w:rFonts w:hint="eastAsia" w:hAnsi="宋体"/>
        </w:rPr>
        <w:t>磋商采购</w:t>
      </w:r>
      <w:r>
        <w:rPr>
          <w:rFonts w:hAnsi="宋体"/>
        </w:rPr>
        <w:t>文件要求时，</w:t>
      </w:r>
      <w:r>
        <w:rPr>
          <w:rFonts w:hint="eastAsia" w:hAnsi="宋体"/>
        </w:rPr>
        <w:t>磋商供应商</w:t>
      </w:r>
      <w:r>
        <w:rPr>
          <w:rFonts w:hAnsi="宋体"/>
        </w:rPr>
        <w:t>应当如实写明“负偏离”，否则视为虚假</w:t>
      </w:r>
      <w:r>
        <w:rPr>
          <w:rFonts w:hint="eastAsia" w:hAnsi="宋体"/>
        </w:rPr>
        <w:t>响应</w:t>
      </w:r>
      <w:r>
        <w:rPr>
          <w:rFonts w:hAnsi="宋体"/>
        </w:rPr>
        <w:t>。</w:t>
      </w:r>
    </w:p>
    <w:p w14:paraId="1DDB4D99">
      <w:pPr>
        <w:spacing w:line="440" w:lineRule="exact"/>
        <w:jc w:val="center"/>
        <w:rPr>
          <w:rFonts w:ascii="宋体" w:hAnsi="Courier New" w:cs="Courier New"/>
          <w:b/>
        </w:rPr>
      </w:pPr>
    </w:p>
    <w:p w14:paraId="64A75282">
      <w:pPr>
        <w:spacing w:line="360" w:lineRule="auto"/>
        <w:ind w:firstLine="3675" w:firstLineChars="1750"/>
        <w:rPr>
          <w:rFonts w:hint="eastAsia" w:ascii="宋体" w:hAnsi="宋体" w:cs="Courier New"/>
          <w:u w:val="single"/>
        </w:rPr>
      </w:pPr>
      <w:r>
        <w:rPr>
          <w:rFonts w:hint="eastAsia" w:ascii="宋体" w:hAnsi="宋体" w:cs="Courier New"/>
        </w:rPr>
        <w:t>法定代表人（或负责人）或被授权人（签字）:</w:t>
      </w:r>
      <w:r>
        <w:rPr>
          <w:rFonts w:hint="eastAsia" w:ascii="宋体" w:hAnsi="宋体" w:cs="Courier New"/>
          <w:u w:val="single"/>
        </w:rPr>
        <w:t xml:space="preserve">              </w:t>
      </w:r>
    </w:p>
    <w:p w14:paraId="4137404F">
      <w:pPr>
        <w:spacing w:line="360" w:lineRule="auto"/>
        <w:ind w:firstLine="4830" w:firstLineChars="2300"/>
        <w:rPr>
          <w:rFonts w:hint="eastAsia" w:ascii="宋体" w:hAnsi="宋体" w:cs="Courier New"/>
          <w:u w:val="single"/>
        </w:rPr>
      </w:pPr>
      <w:r>
        <w:rPr>
          <w:rFonts w:hint="eastAsia" w:ascii="宋体" w:hAnsi="宋体" w:cs="Courier New"/>
        </w:rPr>
        <w:t>供应商名称（签公章）：</w:t>
      </w:r>
      <w:r>
        <w:rPr>
          <w:rFonts w:hint="eastAsia" w:ascii="宋体" w:hAnsi="宋体" w:cs="Courier New"/>
          <w:u w:val="single"/>
        </w:rPr>
        <w:t xml:space="preserve">            </w:t>
      </w:r>
    </w:p>
    <w:p w14:paraId="1D204E1D">
      <w:pPr>
        <w:adjustRightInd w:val="0"/>
        <w:snapToGrid w:val="0"/>
        <w:spacing w:line="360" w:lineRule="auto"/>
        <w:ind w:right="120"/>
        <w:jc w:val="right"/>
        <w:rPr>
          <w:rFonts w:hint="eastAsia" w:ascii="宋体" w:hAnsi="宋体"/>
          <w:u w:val="single"/>
        </w:rPr>
      </w:pPr>
      <w:r>
        <w:rPr>
          <w:rFonts w:hint="eastAsia" w:ascii="宋体" w:hAnsi="宋体"/>
        </w:rPr>
        <w:t xml:space="preserve">  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p w14:paraId="273F74F6">
      <w:pPr>
        <w:spacing w:line="300" w:lineRule="auto"/>
        <w:rPr>
          <w:rFonts w:hint="eastAsia" w:ascii="宋体" w:hAnsi="宋体"/>
          <w:b/>
        </w:rPr>
      </w:pPr>
      <w:r>
        <w:rPr>
          <w:rFonts w:hint="eastAsia" w:ascii="宋体" w:hAnsi="宋体"/>
          <w:b/>
        </w:rPr>
        <w:t>附件六：</w:t>
      </w:r>
    </w:p>
    <w:p w14:paraId="599C0DA6">
      <w:pPr>
        <w:spacing w:line="440" w:lineRule="exact"/>
        <w:jc w:val="center"/>
        <w:rPr>
          <w:rFonts w:ascii="宋体" w:hAnsi="Courier New" w:cs="Courier New"/>
          <w:b/>
          <w:sz w:val="32"/>
          <w:szCs w:val="32"/>
        </w:rPr>
      </w:pPr>
    </w:p>
    <w:p w14:paraId="12F58D27">
      <w:pPr>
        <w:spacing w:line="440" w:lineRule="exact"/>
        <w:jc w:val="center"/>
        <w:rPr>
          <w:rFonts w:ascii="宋体" w:hAnsi="Courier New" w:cs="Courier New"/>
          <w:b/>
          <w:sz w:val="32"/>
          <w:szCs w:val="32"/>
        </w:rPr>
      </w:pPr>
    </w:p>
    <w:p w14:paraId="71B3A741">
      <w:pPr>
        <w:spacing w:line="440" w:lineRule="exact"/>
        <w:jc w:val="center"/>
        <w:rPr>
          <w:rFonts w:ascii="宋体" w:hAnsi="Courier New" w:cs="Courier New"/>
          <w:b/>
          <w:sz w:val="32"/>
          <w:szCs w:val="32"/>
        </w:rPr>
      </w:pPr>
      <w:r>
        <w:rPr>
          <w:rFonts w:hint="eastAsia" w:ascii="宋体" w:hAnsi="Courier New" w:cs="Courier New"/>
          <w:b/>
          <w:sz w:val="32"/>
          <w:szCs w:val="32"/>
        </w:rPr>
        <w:t>法定代表人（或负责人）身份证明书</w:t>
      </w:r>
    </w:p>
    <w:p w14:paraId="3D5F8546">
      <w:pPr>
        <w:spacing w:line="460" w:lineRule="exact"/>
        <w:ind w:firstLine="542" w:firstLineChars="257"/>
        <w:jc w:val="center"/>
        <w:rPr>
          <w:rFonts w:ascii="宋体" w:hAnsi="Courier New" w:cs="Courier New"/>
          <w:b/>
        </w:rPr>
      </w:pPr>
    </w:p>
    <w:p w14:paraId="1E7A467C">
      <w:pPr>
        <w:spacing w:line="500" w:lineRule="exact"/>
        <w:rPr>
          <w:rFonts w:hint="eastAsia" w:ascii="宋体" w:hAnsi="宋体"/>
        </w:rPr>
      </w:pPr>
      <w:r>
        <w:rPr>
          <w:rFonts w:hint="eastAsia" w:ascii="宋体" w:hAnsi="宋体"/>
        </w:rPr>
        <w:t>竞 标 人：</w:t>
      </w:r>
      <w:r>
        <w:rPr>
          <w:rFonts w:hint="eastAsia" w:ascii="宋体" w:hAnsi="宋体"/>
          <w:u w:val="single"/>
        </w:rPr>
        <w:t xml:space="preserve">                                                        </w:t>
      </w:r>
    </w:p>
    <w:p w14:paraId="0C0721FC">
      <w:pPr>
        <w:spacing w:line="500" w:lineRule="exact"/>
        <w:rPr>
          <w:rFonts w:hint="eastAsia" w:ascii="宋体" w:hAnsi="宋体"/>
        </w:rPr>
      </w:pPr>
      <w:r>
        <w:rPr>
          <w:rFonts w:hint="eastAsia" w:ascii="宋体" w:hAnsi="宋体"/>
        </w:rPr>
        <w:t>单位性质：</w:t>
      </w:r>
      <w:r>
        <w:rPr>
          <w:rFonts w:hint="eastAsia" w:ascii="宋体" w:hAnsi="宋体"/>
          <w:u w:val="single"/>
        </w:rPr>
        <w:t xml:space="preserve">                                                        </w:t>
      </w:r>
    </w:p>
    <w:p w14:paraId="3DF7DF10">
      <w:pPr>
        <w:spacing w:line="500" w:lineRule="exact"/>
        <w:rPr>
          <w:rFonts w:hint="eastAsia" w:ascii="宋体" w:hAnsi="宋体"/>
        </w:rPr>
      </w:pPr>
      <w:r>
        <w:rPr>
          <w:rFonts w:hint="eastAsia" w:ascii="宋体" w:hAnsi="宋体"/>
        </w:rPr>
        <w:t>地    址：</w:t>
      </w:r>
      <w:r>
        <w:rPr>
          <w:rFonts w:hint="eastAsia" w:ascii="宋体" w:hAnsi="宋体"/>
          <w:u w:val="single"/>
        </w:rPr>
        <w:t xml:space="preserve">                                                        </w:t>
      </w:r>
    </w:p>
    <w:p w14:paraId="461DFC5C">
      <w:pPr>
        <w:spacing w:line="500" w:lineRule="exact"/>
        <w:rPr>
          <w:rFonts w:hint="eastAsia" w:ascii="宋体" w:hAnsi="宋体"/>
        </w:rPr>
      </w:pPr>
      <w:r>
        <w:rPr>
          <w:rFonts w:hint="eastAsia" w:ascii="宋体" w:hAnsi="宋体"/>
        </w:rPr>
        <w:t>成立时间：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1F56798">
      <w:pPr>
        <w:spacing w:line="500" w:lineRule="exact"/>
        <w:rPr>
          <w:rFonts w:hint="eastAsia" w:ascii="宋体" w:hAnsi="宋体"/>
        </w:rPr>
      </w:pPr>
      <w:r>
        <w:rPr>
          <w:rFonts w:hint="eastAsia" w:ascii="宋体" w:hAnsi="宋体"/>
        </w:rPr>
        <w:t>经营期限：</w:t>
      </w:r>
      <w:r>
        <w:rPr>
          <w:rFonts w:hint="eastAsia" w:ascii="宋体" w:hAnsi="宋体"/>
          <w:u w:val="single"/>
        </w:rPr>
        <w:t xml:space="preserve">                                                        </w:t>
      </w:r>
    </w:p>
    <w:p w14:paraId="230B9020">
      <w:pPr>
        <w:spacing w:line="500" w:lineRule="exact"/>
        <w:rPr>
          <w:rFonts w:hint="eastAsia" w:ascii="宋体" w:hAnsi="宋体"/>
        </w:rPr>
      </w:pPr>
      <w:r>
        <w:rPr>
          <w:rFonts w:hint="eastAsia" w:ascii="宋体" w:hAnsi="宋体"/>
        </w:rPr>
        <w:t>姓    名：</w:t>
      </w:r>
      <w:r>
        <w:rPr>
          <w:rFonts w:hint="eastAsia" w:ascii="宋体" w:hAnsi="宋体"/>
          <w:u w:val="single"/>
        </w:rPr>
        <w:t xml:space="preserve">                          </w:t>
      </w:r>
      <w:r>
        <w:rPr>
          <w:rFonts w:hint="eastAsia" w:ascii="宋体" w:hAnsi="宋体"/>
        </w:rPr>
        <w:t>性      别：</w:t>
      </w:r>
      <w:r>
        <w:rPr>
          <w:rFonts w:hint="eastAsia" w:ascii="宋体" w:hAnsi="宋体"/>
          <w:u w:val="single"/>
        </w:rPr>
        <w:t xml:space="preserve">                </w:t>
      </w:r>
    </w:p>
    <w:p w14:paraId="600DC178">
      <w:pPr>
        <w:spacing w:line="500" w:lineRule="exact"/>
        <w:rPr>
          <w:rFonts w:hint="eastAsia" w:ascii="宋体" w:hAnsi="宋体"/>
          <w:u w:val="single"/>
        </w:rPr>
      </w:pPr>
      <w:r>
        <w:rPr>
          <w:rFonts w:hint="eastAsia" w:ascii="宋体" w:hAnsi="宋体"/>
        </w:rPr>
        <w:t>年    龄：</w:t>
      </w:r>
      <w:r>
        <w:rPr>
          <w:rFonts w:hint="eastAsia" w:ascii="宋体" w:hAnsi="宋体"/>
          <w:u w:val="single"/>
        </w:rPr>
        <w:t xml:space="preserve">                          </w:t>
      </w:r>
      <w:r>
        <w:rPr>
          <w:rFonts w:hint="eastAsia" w:ascii="宋体" w:hAnsi="宋体"/>
        </w:rPr>
        <w:t>职      务：</w:t>
      </w:r>
      <w:r>
        <w:rPr>
          <w:rFonts w:hint="eastAsia" w:ascii="宋体" w:hAnsi="宋体"/>
          <w:u w:val="single"/>
        </w:rPr>
        <w:t xml:space="preserve">                </w:t>
      </w:r>
    </w:p>
    <w:p w14:paraId="74658DA6">
      <w:pPr>
        <w:spacing w:line="500" w:lineRule="exact"/>
        <w:rPr>
          <w:rFonts w:hint="eastAsia" w:ascii="宋体" w:hAnsi="宋体"/>
        </w:rPr>
      </w:pPr>
      <w:r>
        <w:rPr>
          <w:rFonts w:hint="eastAsia" w:ascii="宋体" w:hAnsi="宋体"/>
        </w:rPr>
        <w:t>身份证</w:t>
      </w:r>
      <w:r>
        <w:rPr>
          <w:rFonts w:hint="eastAsia"/>
        </w:rPr>
        <w:t>号码：</w:t>
      </w:r>
      <w:r>
        <w:rPr>
          <w:rFonts w:hint="eastAsia"/>
          <w:u w:val="single"/>
        </w:rPr>
        <w:t xml:space="preserve">                                 </w:t>
      </w:r>
    </w:p>
    <w:p w14:paraId="7F23D6F3">
      <w:pPr>
        <w:spacing w:line="500" w:lineRule="exact"/>
        <w:rPr>
          <w:rFonts w:hint="eastAsia" w:ascii="宋体" w:hAnsi="宋体"/>
        </w:rPr>
      </w:pPr>
      <w:r>
        <w:rPr>
          <w:rFonts w:hint="eastAsia" w:ascii="宋体" w:hAnsi="宋体"/>
        </w:rPr>
        <w:t>系</w:t>
      </w:r>
      <w:r>
        <w:rPr>
          <w:rFonts w:hint="eastAsia" w:ascii="宋体" w:hAnsi="宋体"/>
          <w:u w:val="single"/>
        </w:rPr>
        <w:t xml:space="preserve">                                                 </w:t>
      </w:r>
      <w:r>
        <w:rPr>
          <w:rFonts w:hint="eastAsia" w:ascii="宋体" w:hAnsi="宋体"/>
        </w:rPr>
        <w:t>（供应商名称）的法定代表人（或负责人）。</w:t>
      </w:r>
    </w:p>
    <w:p w14:paraId="060E62C2">
      <w:pPr>
        <w:spacing w:line="460" w:lineRule="exact"/>
        <w:ind w:firstLine="539" w:firstLineChars="257"/>
        <w:rPr>
          <w:rFonts w:hint="eastAsia" w:ascii="宋体" w:hAnsi="宋体" w:cs="Courier New"/>
        </w:rPr>
      </w:pPr>
      <w:r>
        <w:rPr>
          <w:rFonts w:hint="eastAsia" w:ascii="宋体" w:hAnsi="宋体" w:cs="Courier New"/>
        </w:rPr>
        <w:t>特此证明。</w:t>
      </w:r>
    </w:p>
    <w:p w14:paraId="73D8A4E8">
      <w:pPr>
        <w:spacing w:line="460" w:lineRule="exact"/>
        <w:ind w:firstLine="539" w:firstLineChars="257"/>
        <w:rPr>
          <w:rFonts w:ascii="宋体" w:hAnsi="Courier New" w:cs="Courier New"/>
        </w:rPr>
      </w:pPr>
    </w:p>
    <w:p w14:paraId="060FA5D5">
      <w:pPr>
        <w:spacing w:line="460" w:lineRule="exact"/>
        <w:ind w:firstLine="616" w:firstLineChars="257"/>
        <w:rPr>
          <w:rFonts w:hint="eastAsia" w:ascii="宋体" w:hAnsi="宋体" w:cs="Courier New"/>
          <w:sz w:val="24"/>
        </w:rPr>
      </w:pPr>
      <w:r>
        <w:rPr>
          <w:rFonts w:hint="eastAsia" w:ascii="宋体" w:hAnsi="宋体" w:cs="Courier New"/>
          <w:sz w:val="24"/>
        </w:rPr>
        <w:t>附：法定代表人（或负责人）有效身份证正反面复印件</w:t>
      </w:r>
    </w:p>
    <w:p w14:paraId="2943608E">
      <w:pPr>
        <w:spacing w:line="460" w:lineRule="exact"/>
        <w:ind w:firstLine="616" w:firstLineChars="257"/>
        <w:rPr>
          <w:rFonts w:hint="eastAsia" w:ascii="宋体" w:hAnsi="宋体" w:cs="Courier New"/>
          <w:sz w:val="24"/>
        </w:rPr>
      </w:pPr>
    </w:p>
    <w:p w14:paraId="021A1113">
      <w:pPr>
        <w:spacing w:line="460" w:lineRule="exact"/>
        <w:ind w:firstLine="539" w:firstLineChars="257"/>
        <w:rPr>
          <w:rFonts w:ascii="宋体" w:hAnsi="Courier New" w:cs="Courier New"/>
        </w:rPr>
      </w:pPr>
    </w:p>
    <w:p w14:paraId="3F33AF80">
      <w:pPr>
        <w:wordWrap w:val="0"/>
        <w:spacing w:line="460" w:lineRule="exact"/>
        <w:ind w:firstLine="539" w:firstLineChars="257"/>
        <w:jc w:val="right"/>
        <w:rPr>
          <w:rFonts w:ascii="宋体" w:hAnsi="Courier New" w:cs="Courier New"/>
        </w:rPr>
      </w:pPr>
      <w:r>
        <w:rPr>
          <w:rFonts w:hint="eastAsia" w:ascii="宋体" w:hAnsi="Courier New" w:cs="Courier New"/>
        </w:rPr>
        <w:t>供应商：（盖单位公章）</w:t>
      </w:r>
      <w:r>
        <w:rPr>
          <w:rFonts w:hint="eastAsia" w:ascii="宋体" w:hAnsi="Courier New" w:cs="Courier New"/>
          <w:u w:val="single"/>
        </w:rPr>
        <w:t xml:space="preserve">                     </w:t>
      </w:r>
    </w:p>
    <w:p w14:paraId="1112859A">
      <w:pPr>
        <w:spacing w:line="460" w:lineRule="exact"/>
        <w:ind w:firstLine="539" w:firstLineChars="257"/>
        <w:rPr>
          <w:rFonts w:ascii="宋体" w:hAnsi="Courier New" w:cs="Courier New"/>
        </w:rPr>
      </w:pPr>
    </w:p>
    <w:p w14:paraId="15256EB4">
      <w:pPr>
        <w:spacing w:line="460" w:lineRule="exact"/>
        <w:ind w:firstLine="525" w:firstLineChars="250"/>
        <w:jc w:val="center"/>
        <w:rPr>
          <w:rFonts w:ascii="宋体" w:hAnsi="Courier New" w:cs="Courier New"/>
        </w:rPr>
      </w:pPr>
      <w:r>
        <w:rPr>
          <w:rFonts w:hint="eastAsia" w:ascii="宋体" w:hAnsi="Courier New" w:cs="Courier New"/>
        </w:rPr>
        <w:t xml:space="preserve">                            日期：   年    月    日</w:t>
      </w:r>
    </w:p>
    <w:p w14:paraId="50C7DE10">
      <w:pPr>
        <w:spacing w:line="460" w:lineRule="exact"/>
        <w:rPr>
          <w:rFonts w:ascii="宋体" w:hAnsi="Courier New" w:cs="Courier New"/>
        </w:rPr>
      </w:pPr>
    </w:p>
    <w:p w14:paraId="59D927A3">
      <w:pPr>
        <w:spacing w:line="460" w:lineRule="exact"/>
        <w:rPr>
          <w:rFonts w:ascii="宋体" w:hAnsi="Courier New" w:cs="Courier New"/>
        </w:rPr>
      </w:pPr>
    </w:p>
    <w:p w14:paraId="79D29A02">
      <w:pPr>
        <w:spacing w:line="460" w:lineRule="exact"/>
        <w:rPr>
          <w:rFonts w:ascii="宋体" w:hAnsi="Courier New" w:cs="Courier New"/>
        </w:rPr>
      </w:pPr>
    </w:p>
    <w:p w14:paraId="4830DC05">
      <w:pPr>
        <w:spacing w:line="460" w:lineRule="exact"/>
        <w:rPr>
          <w:rFonts w:ascii="宋体" w:hAnsi="Courier New" w:cs="Courier New"/>
        </w:rPr>
      </w:pPr>
    </w:p>
    <w:p w14:paraId="355A7E07">
      <w:pPr>
        <w:spacing w:line="300" w:lineRule="auto"/>
        <w:rPr>
          <w:rFonts w:hint="eastAsia" w:ascii="宋体" w:hAnsi="宋体"/>
          <w:b/>
          <w:sz w:val="32"/>
          <w:szCs w:val="32"/>
        </w:rPr>
      </w:pPr>
      <w:r>
        <w:rPr>
          <w:rFonts w:ascii="宋体" w:hAnsi="宋体"/>
          <w:b/>
        </w:rPr>
        <w:br w:type="page"/>
      </w:r>
    </w:p>
    <w:p w14:paraId="3612C14E">
      <w:pPr>
        <w:adjustRightInd w:val="0"/>
        <w:snapToGrid w:val="0"/>
        <w:spacing w:line="300" w:lineRule="auto"/>
        <w:jc w:val="center"/>
        <w:rPr>
          <w:rFonts w:hint="eastAsia" w:ascii="宋体" w:hAnsi="宋体"/>
          <w:b/>
          <w:sz w:val="32"/>
          <w:szCs w:val="32"/>
        </w:rPr>
      </w:pPr>
      <w:r>
        <w:rPr>
          <w:rFonts w:hint="eastAsia" w:ascii="宋体" w:hAnsi="宋体"/>
          <w:b/>
          <w:sz w:val="32"/>
          <w:szCs w:val="32"/>
        </w:rPr>
        <w:t>法 定 代 表 人 授 权 书</w:t>
      </w:r>
    </w:p>
    <w:p w14:paraId="29A67475">
      <w:pPr>
        <w:adjustRightInd w:val="0"/>
        <w:snapToGrid w:val="0"/>
        <w:spacing w:line="300" w:lineRule="auto"/>
        <w:rPr>
          <w:rFonts w:hint="eastAsia" w:ascii="宋体" w:hAnsi="宋体"/>
        </w:rPr>
      </w:pPr>
    </w:p>
    <w:p w14:paraId="19C208C4">
      <w:pPr>
        <w:snapToGrid w:val="0"/>
        <w:spacing w:before="156" w:beforeLines="50" w:after="50"/>
        <w:rPr>
          <w:rFonts w:hint="eastAsia" w:ascii="宋体" w:hAnsi="宋体"/>
          <w:b/>
          <w:bCs/>
          <w:sz w:val="24"/>
          <w:szCs w:val="20"/>
        </w:rPr>
      </w:pPr>
      <w:r>
        <w:rPr>
          <w:rFonts w:hint="eastAsia" w:ascii="宋体" w:hAnsi="宋体"/>
          <w:bCs/>
          <w:sz w:val="24"/>
        </w:rPr>
        <w:t>致：</w:t>
      </w:r>
      <w:r>
        <w:rPr>
          <w:rFonts w:hint="eastAsia" w:ascii="宋体" w:hAnsi="宋体"/>
          <w:sz w:val="24"/>
          <w:u w:val="single"/>
        </w:rPr>
        <w:t xml:space="preserve">         </w:t>
      </w:r>
      <w:r>
        <w:rPr>
          <w:rFonts w:hint="eastAsia" w:ascii="宋体" w:hAnsi="宋体"/>
          <w:sz w:val="24"/>
        </w:rPr>
        <w:t>（采购代理机构）</w:t>
      </w:r>
      <w:r>
        <w:rPr>
          <w:rFonts w:hint="eastAsia" w:ascii="宋体" w:hAnsi="宋体"/>
          <w:b/>
          <w:bCs/>
          <w:sz w:val="24"/>
        </w:rPr>
        <w:t xml:space="preserve"> </w:t>
      </w:r>
      <w:r>
        <w:rPr>
          <w:rFonts w:hint="eastAsia" w:ascii="宋体" w:hAnsi="宋体"/>
          <w:sz w:val="24"/>
        </w:rPr>
        <w:t>：</w:t>
      </w:r>
    </w:p>
    <w:p w14:paraId="2BA73660">
      <w:pPr>
        <w:snapToGrid w:val="0"/>
        <w:spacing w:before="156" w:beforeLines="50" w:after="50"/>
        <w:ind w:firstLine="566" w:firstLineChars="236"/>
        <w:rPr>
          <w:rFonts w:hint="eastAsia" w:ascii="宋体" w:hAnsi="宋体"/>
          <w:sz w:val="24"/>
          <w:szCs w:val="20"/>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 xml:space="preserve">（供应商名称）的法定代表人（或负责人），现授权委托本单位在职职工 </w:t>
      </w:r>
      <w:r>
        <w:rPr>
          <w:rFonts w:hint="eastAsia" w:ascii="宋体" w:hAnsi="宋体"/>
          <w:sz w:val="24"/>
          <w:u w:val="single"/>
        </w:rPr>
        <w:t xml:space="preserve">            </w:t>
      </w:r>
      <w:r>
        <w:rPr>
          <w:rFonts w:hint="eastAsia" w:ascii="宋体" w:hAnsi="宋体"/>
          <w:sz w:val="24"/>
        </w:rPr>
        <w:t>（姓名）以我方的名义参加</w:t>
      </w:r>
      <w:r>
        <w:rPr>
          <w:rFonts w:hint="eastAsia" w:ascii="宋体" w:hAnsi="宋体"/>
          <w:sz w:val="24"/>
          <w:u w:val="single"/>
        </w:rPr>
        <w:t xml:space="preserve">         </w:t>
      </w:r>
      <w:r>
        <w:rPr>
          <w:rFonts w:hint="eastAsia" w:ascii="宋体" w:hAnsi="宋体"/>
          <w:sz w:val="24"/>
        </w:rPr>
        <w:t>（项目名称及编号）项目的竞标活动，并代表我方全权办理针对上述项目的竞标、开标、评标、签约等具体事务和签署相关文件。</w:t>
      </w:r>
    </w:p>
    <w:p w14:paraId="4C7AE0CE">
      <w:pPr>
        <w:snapToGrid w:val="0"/>
        <w:spacing w:before="156" w:beforeLines="50" w:after="50"/>
        <w:rPr>
          <w:rFonts w:hint="eastAsia" w:ascii="宋体" w:hAnsi="宋体"/>
          <w:sz w:val="24"/>
          <w:szCs w:val="20"/>
        </w:rPr>
      </w:pPr>
      <w:r>
        <w:rPr>
          <w:rFonts w:hint="eastAsia" w:ascii="宋体" w:hAnsi="宋体"/>
          <w:sz w:val="24"/>
        </w:rPr>
        <w:t xml:space="preserve">    我方对被授权人的签字事项负全部责任。</w:t>
      </w:r>
    </w:p>
    <w:p w14:paraId="1288F82A">
      <w:pPr>
        <w:snapToGrid w:val="0"/>
        <w:spacing w:before="156" w:beforeLines="50" w:after="50"/>
        <w:ind w:firstLine="480"/>
        <w:rPr>
          <w:rFonts w:hint="eastAsia" w:ascii="宋体" w:hAnsi="宋体"/>
          <w:sz w:val="24"/>
          <w:szCs w:val="20"/>
        </w:rPr>
      </w:pPr>
      <w:r>
        <w:rPr>
          <w:rFonts w:hint="eastAsia" w:ascii="宋体" w:hAnsi="宋体"/>
          <w:sz w:val="24"/>
          <w:u w:val="single"/>
        </w:rPr>
        <w:t>在撤销授权的书面通知以前，本授权书一直有效。</w:t>
      </w:r>
      <w:r>
        <w:rPr>
          <w:rFonts w:hint="eastAsia" w:ascii="宋体" w:hAnsi="宋体"/>
          <w:sz w:val="24"/>
        </w:rPr>
        <w:t>被授权人在授权书有效期内签署的所有文件不因授权的撤销而失效。</w:t>
      </w:r>
    </w:p>
    <w:p w14:paraId="69A9DA5F">
      <w:pPr>
        <w:snapToGrid w:val="0"/>
        <w:spacing w:before="156" w:beforeLines="50" w:after="50"/>
        <w:ind w:firstLine="480"/>
        <w:rPr>
          <w:rFonts w:hint="eastAsia" w:ascii="宋体" w:hAnsi="宋体"/>
          <w:sz w:val="24"/>
        </w:rPr>
      </w:pPr>
      <w:r>
        <w:rPr>
          <w:rFonts w:hint="eastAsia" w:ascii="宋体" w:hAnsi="宋体"/>
          <w:sz w:val="24"/>
        </w:rPr>
        <w:t>被授权人无转委托权，特此委托。</w:t>
      </w:r>
    </w:p>
    <w:p w14:paraId="77D82403">
      <w:pPr>
        <w:snapToGrid w:val="0"/>
        <w:spacing w:before="156" w:beforeLines="50" w:after="50"/>
        <w:ind w:firstLine="480"/>
        <w:rPr>
          <w:rFonts w:hint="eastAsia" w:ascii="宋体" w:hAnsi="宋体"/>
          <w:sz w:val="24"/>
          <w:szCs w:val="20"/>
        </w:rPr>
      </w:pPr>
      <w:r>
        <w:rPr>
          <w:rFonts w:hint="eastAsia" w:ascii="宋体" w:hAnsi="宋体"/>
          <w:sz w:val="24"/>
        </w:rPr>
        <w:t>附：被授权人有效身份证正反面复印件</w:t>
      </w:r>
    </w:p>
    <w:p w14:paraId="5EF450ED">
      <w:pPr>
        <w:snapToGrid w:val="0"/>
        <w:spacing w:before="156" w:beforeLines="50" w:after="50"/>
        <w:rPr>
          <w:rFonts w:hint="eastAsia" w:ascii="宋体" w:hAnsi="宋体"/>
          <w:sz w:val="24"/>
          <w:szCs w:val="20"/>
        </w:rPr>
      </w:pPr>
    </w:p>
    <w:p w14:paraId="3777313C">
      <w:pPr>
        <w:snapToGrid w:val="0"/>
        <w:spacing w:before="156" w:beforeLines="50" w:after="50"/>
        <w:rPr>
          <w:rFonts w:hint="eastAsia" w:ascii="宋体" w:hAnsi="宋体"/>
          <w:sz w:val="24"/>
          <w:u w:val="single"/>
        </w:rPr>
      </w:pPr>
      <w:r>
        <w:rPr>
          <w:rFonts w:hint="eastAsia" w:ascii="宋体" w:hAnsi="宋体"/>
          <w:sz w:val="24"/>
        </w:rPr>
        <w:t>被授权人签字：</w:t>
      </w:r>
      <w:r>
        <w:rPr>
          <w:rFonts w:hint="eastAsia" w:ascii="宋体" w:hAnsi="宋体"/>
          <w:sz w:val="24"/>
          <w:u w:val="single"/>
        </w:rPr>
        <w:t xml:space="preserve">            </w:t>
      </w:r>
      <w:r>
        <w:rPr>
          <w:rFonts w:hint="eastAsia" w:ascii="宋体" w:hAnsi="宋体"/>
          <w:sz w:val="24"/>
        </w:rPr>
        <w:t xml:space="preserve">  法定代表人（或负责人）签字：</w:t>
      </w:r>
      <w:r>
        <w:rPr>
          <w:rFonts w:hint="eastAsia" w:ascii="宋体" w:hAnsi="宋体"/>
          <w:sz w:val="24"/>
          <w:u w:val="single"/>
        </w:rPr>
        <w:t xml:space="preserve">              </w:t>
      </w:r>
    </w:p>
    <w:p w14:paraId="7DF9AF4D">
      <w:pPr>
        <w:snapToGrid w:val="0"/>
        <w:spacing w:before="156" w:beforeLines="50" w:after="50"/>
        <w:rPr>
          <w:rFonts w:hint="eastAsia" w:ascii="宋体" w:hAnsi="宋体"/>
          <w:sz w:val="24"/>
          <w:szCs w:val="20"/>
        </w:rPr>
      </w:pPr>
      <w:r>
        <w:rPr>
          <w:rFonts w:hint="eastAsia" w:ascii="宋体" w:hAnsi="宋体"/>
          <w:sz w:val="24"/>
        </w:rPr>
        <w:t>所在部门职务：</w:t>
      </w:r>
      <w:r>
        <w:rPr>
          <w:rFonts w:hint="eastAsia" w:ascii="宋体" w:hAnsi="宋体"/>
          <w:sz w:val="24"/>
          <w:u w:val="single"/>
        </w:rPr>
        <w:t xml:space="preserve">            </w:t>
      </w:r>
      <w:r>
        <w:rPr>
          <w:rFonts w:hint="eastAsia" w:ascii="宋体" w:hAnsi="宋体"/>
          <w:sz w:val="24"/>
        </w:rPr>
        <w:t xml:space="preserve">                      职务：</w:t>
      </w:r>
      <w:r>
        <w:rPr>
          <w:rFonts w:hint="eastAsia" w:ascii="宋体" w:hAnsi="宋体"/>
          <w:sz w:val="24"/>
          <w:u w:val="single"/>
        </w:rPr>
        <w:t xml:space="preserve">                  </w:t>
      </w:r>
    </w:p>
    <w:p w14:paraId="65477F5C">
      <w:pPr>
        <w:snapToGrid w:val="0"/>
        <w:spacing w:before="156" w:beforeLines="50" w:after="50"/>
        <w:rPr>
          <w:rFonts w:hint="eastAsia" w:ascii="宋体" w:hAnsi="宋体"/>
          <w:sz w:val="24"/>
          <w:szCs w:val="20"/>
        </w:rPr>
      </w:pPr>
      <w:r>
        <w:rPr>
          <w:rFonts w:hint="eastAsia" w:ascii="宋体" w:hAnsi="宋体"/>
          <w:sz w:val="24"/>
        </w:rPr>
        <w:t>被授权人身份证号码：</w:t>
      </w:r>
      <w:r>
        <w:rPr>
          <w:rFonts w:hint="eastAsia" w:ascii="宋体" w:hAnsi="宋体"/>
          <w:sz w:val="24"/>
          <w:u w:val="single"/>
        </w:rPr>
        <w:t xml:space="preserve">                             </w:t>
      </w:r>
      <w:r>
        <w:rPr>
          <w:rFonts w:hint="eastAsia" w:ascii="宋体" w:hAnsi="宋体"/>
          <w:sz w:val="24"/>
        </w:rPr>
        <w:t xml:space="preserve"> </w:t>
      </w:r>
    </w:p>
    <w:p w14:paraId="4AAF85AB">
      <w:pPr>
        <w:snapToGrid w:val="0"/>
        <w:spacing w:before="156" w:beforeLines="50" w:after="50"/>
        <w:jc w:val="center"/>
        <w:rPr>
          <w:rFonts w:hint="eastAsia" w:ascii="宋体" w:hAnsi="宋体"/>
          <w:sz w:val="24"/>
        </w:rPr>
      </w:pPr>
      <w:r>
        <w:rPr>
          <w:rFonts w:hint="eastAsia" w:ascii="宋体" w:hAnsi="宋体"/>
          <w:sz w:val="24"/>
        </w:rPr>
        <w:t xml:space="preserve">                                               </w:t>
      </w:r>
    </w:p>
    <w:p w14:paraId="4BEB9866">
      <w:pPr>
        <w:snapToGrid w:val="0"/>
        <w:spacing w:before="156" w:beforeLines="50" w:after="50"/>
        <w:jc w:val="center"/>
        <w:rPr>
          <w:rFonts w:hint="eastAsia" w:ascii="宋体" w:hAnsi="宋体"/>
          <w:sz w:val="24"/>
        </w:rPr>
      </w:pPr>
    </w:p>
    <w:p w14:paraId="799A3A9B">
      <w:pPr>
        <w:snapToGrid w:val="0"/>
        <w:spacing w:before="156" w:beforeLines="50" w:after="50"/>
        <w:jc w:val="center"/>
        <w:rPr>
          <w:rFonts w:hint="eastAsia" w:ascii="宋体" w:hAnsi="宋体"/>
          <w:sz w:val="24"/>
          <w:szCs w:val="20"/>
        </w:rPr>
      </w:pPr>
      <w:r>
        <w:rPr>
          <w:rFonts w:hint="eastAsia" w:ascii="宋体" w:hAnsi="宋体"/>
          <w:sz w:val="24"/>
        </w:rPr>
        <w:t xml:space="preserve">                       供应商公章：</w:t>
      </w:r>
    </w:p>
    <w:p w14:paraId="303DFBF1">
      <w:pPr>
        <w:autoSpaceDE w:val="0"/>
        <w:autoSpaceDN w:val="0"/>
        <w:spacing w:line="300" w:lineRule="auto"/>
        <w:ind w:left="480" w:hanging="480"/>
        <w:rPr>
          <w:rFonts w:hint="eastAsia" w:ascii="宋体" w:hAnsi="宋体"/>
        </w:rPr>
      </w:pPr>
      <w:r>
        <w:rPr>
          <w:rFonts w:hint="eastAsia" w:ascii="宋体" w:hAnsi="宋体"/>
          <w:sz w:val="24"/>
        </w:rPr>
        <w:t xml:space="preserve">                                              年    月    日</w:t>
      </w:r>
    </w:p>
    <w:p w14:paraId="1EE10869">
      <w:pPr>
        <w:spacing w:line="300" w:lineRule="auto"/>
        <w:rPr>
          <w:rFonts w:hint="eastAsia" w:ascii="宋体" w:hAnsi="宋体"/>
        </w:rPr>
      </w:pPr>
      <w:r>
        <w:rPr>
          <w:rFonts w:ascii="宋体" w:hAnsi="宋体"/>
        </w:rPr>
        <w:br w:type="page"/>
      </w:r>
    </w:p>
    <w:p w14:paraId="28CF5B95">
      <w:pPr>
        <w:spacing w:line="300" w:lineRule="auto"/>
        <w:rPr>
          <w:rFonts w:hint="eastAsia" w:ascii="宋体" w:hAnsi="宋体"/>
          <w:b/>
        </w:rPr>
      </w:pPr>
      <w:r>
        <w:rPr>
          <w:rFonts w:hint="eastAsia" w:ascii="宋体" w:hAnsi="宋体"/>
          <w:b/>
        </w:rPr>
        <w:t>附件七：</w:t>
      </w:r>
    </w:p>
    <w:p w14:paraId="325C5F22">
      <w:pPr>
        <w:spacing w:line="300" w:lineRule="auto"/>
        <w:rPr>
          <w:rFonts w:hint="eastAsia" w:ascii="宋体" w:hAnsi="宋体"/>
          <w:b/>
        </w:rPr>
      </w:pPr>
    </w:p>
    <w:p w14:paraId="0A0D6F94">
      <w:pPr>
        <w:ind w:firstLine="360" w:firstLineChars="100"/>
        <w:jc w:val="center"/>
        <w:rPr>
          <w:rFonts w:hint="eastAsia" w:ascii="宋体" w:hAnsi="宋体" w:cs="宋体"/>
          <w:sz w:val="36"/>
        </w:rPr>
      </w:pPr>
      <w:r>
        <w:rPr>
          <w:rFonts w:hint="eastAsia" w:ascii="宋体" w:hAnsi="宋体" w:cs="宋体"/>
          <w:sz w:val="36"/>
          <w:szCs w:val="36"/>
        </w:rPr>
        <w:t>无重大违法记录声明书</w:t>
      </w:r>
    </w:p>
    <w:p w14:paraId="7CA13BA4">
      <w:pPr>
        <w:ind w:firstLine="210" w:firstLineChars="100"/>
        <w:rPr>
          <w:rFonts w:hint="eastAsia" w:ascii="宋体" w:hAnsi="宋体" w:cs="宋体"/>
        </w:rPr>
      </w:pPr>
    </w:p>
    <w:p w14:paraId="4B7EC5E3">
      <w:pPr>
        <w:spacing w:line="640" w:lineRule="exact"/>
        <w:rPr>
          <w:rFonts w:hint="eastAsia" w:ascii="宋体" w:hAnsi="宋体" w:cs="宋体"/>
        </w:rPr>
      </w:pPr>
      <w:r>
        <w:rPr>
          <w:rFonts w:hint="eastAsia" w:ascii="宋体" w:hAnsi="宋体" w:cs="宋体"/>
        </w:rPr>
        <w:t>无：</w:t>
      </w:r>
    </w:p>
    <w:p w14:paraId="348126A2">
      <w:pPr>
        <w:spacing w:line="640" w:lineRule="exact"/>
        <w:ind w:firstLine="420" w:firstLineChars="200"/>
        <w:rPr>
          <w:rFonts w:hint="eastAsia" w:ascii="宋体" w:hAnsi="宋体" w:cs="宋体"/>
        </w:rPr>
      </w:pPr>
      <w:r>
        <w:rPr>
          <w:rFonts w:hint="eastAsia" w:ascii="宋体" w:hAnsi="宋体" w:cs="宋体"/>
        </w:rPr>
        <w:t>我公司参加贵公司组织</w:t>
      </w:r>
      <w:r>
        <w:rPr>
          <w:rFonts w:hint="eastAsia" w:ascii="宋体" w:hAnsi="宋体" w:cs="宋体"/>
          <w:u w:val="single"/>
        </w:rPr>
        <w:t xml:space="preserve">         </w:t>
      </w:r>
      <w:r>
        <w:rPr>
          <w:rFonts w:hint="eastAsia" w:ascii="宋体" w:hAnsi="宋体" w:cs="宋体"/>
        </w:rPr>
        <w:t>项目（项目编号：</w:t>
      </w:r>
      <w:r>
        <w:rPr>
          <w:rFonts w:hint="eastAsia" w:ascii="宋体" w:hAnsi="宋体" w:cs="宋体"/>
          <w:u w:val="single"/>
        </w:rPr>
        <w:t xml:space="preserve">    </w:t>
      </w:r>
      <w:r>
        <w:rPr>
          <w:rFonts w:hint="eastAsia" w:ascii="宋体" w:hAnsi="宋体" w:cs="宋体"/>
        </w:rPr>
        <w:t>）的采购活动。我公司在此郑重声明，我公司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我公司对此声明负全部法律责任。</w:t>
      </w:r>
    </w:p>
    <w:p w14:paraId="22BEBECE">
      <w:pPr>
        <w:spacing w:line="640" w:lineRule="exact"/>
        <w:ind w:firstLine="420" w:firstLineChars="200"/>
        <w:rPr>
          <w:rFonts w:hint="eastAsia" w:ascii="宋体" w:hAnsi="宋体" w:cs="宋体"/>
        </w:rPr>
      </w:pPr>
      <w:r>
        <w:rPr>
          <w:rFonts w:hint="eastAsia" w:ascii="宋体" w:hAnsi="宋体" w:cs="宋体"/>
        </w:rPr>
        <w:t>特此承诺。</w:t>
      </w:r>
    </w:p>
    <w:p w14:paraId="15137BE6">
      <w:pPr>
        <w:spacing w:line="640" w:lineRule="exact"/>
        <w:ind w:firstLine="420" w:firstLineChars="200"/>
        <w:rPr>
          <w:rFonts w:hint="eastAsia" w:ascii="宋体" w:hAnsi="宋体" w:cs="宋体"/>
        </w:rPr>
      </w:pPr>
    </w:p>
    <w:p w14:paraId="42DBCE49">
      <w:pPr>
        <w:spacing w:line="640" w:lineRule="exact"/>
        <w:ind w:firstLine="420" w:firstLineChars="200"/>
        <w:rPr>
          <w:rFonts w:hint="eastAsia" w:ascii="宋体" w:hAnsi="宋体" w:cs="宋体"/>
        </w:rPr>
      </w:pPr>
    </w:p>
    <w:p w14:paraId="3F454F24">
      <w:pPr>
        <w:spacing w:line="640" w:lineRule="exact"/>
        <w:ind w:firstLine="420" w:firstLineChars="200"/>
        <w:rPr>
          <w:rFonts w:hint="eastAsia" w:ascii="宋体" w:hAnsi="宋体" w:cs="宋体"/>
        </w:rPr>
      </w:pPr>
      <w:r>
        <w:rPr>
          <w:rFonts w:hint="eastAsia" w:ascii="宋体" w:hAnsi="宋体" w:cs="宋体"/>
        </w:rPr>
        <w:t xml:space="preserve">供应商公章：  </w:t>
      </w:r>
    </w:p>
    <w:p w14:paraId="45AB6B2F">
      <w:pPr>
        <w:spacing w:line="640" w:lineRule="exact"/>
        <w:ind w:firstLine="420" w:firstLineChars="200"/>
        <w:rPr>
          <w:rFonts w:hint="eastAsia" w:ascii="宋体" w:hAnsi="宋体" w:cs="宋体"/>
        </w:rPr>
      </w:pPr>
      <w:r>
        <w:rPr>
          <w:rFonts w:hint="eastAsia" w:ascii="宋体" w:hAnsi="宋体" w:cs="宋体"/>
        </w:rPr>
        <w:t>法定代表人（或负责人）或委托代理人签字：   </w:t>
      </w:r>
    </w:p>
    <w:p w14:paraId="4D12A707">
      <w:pPr>
        <w:spacing w:line="640" w:lineRule="exact"/>
        <w:ind w:firstLine="420" w:firstLineChars="200"/>
        <w:rPr>
          <w:rFonts w:hint="eastAsia" w:ascii="宋体" w:hAnsi="宋体" w:cs="宋体"/>
        </w:rPr>
      </w:pPr>
      <w:r>
        <w:rPr>
          <w:rFonts w:hint="eastAsia" w:ascii="宋体" w:hAnsi="宋体" w:cs="宋体"/>
        </w:rPr>
        <w:t>日期：     年     月     日</w:t>
      </w:r>
    </w:p>
    <w:p w14:paraId="776275F1">
      <w:pPr>
        <w:autoSpaceDE w:val="0"/>
        <w:autoSpaceDN w:val="0"/>
        <w:spacing w:line="300" w:lineRule="auto"/>
        <w:ind w:left="480" w:hanging="480"/>
        <w:rPr>
          <w:rFonts w:hint="eastAsia" w:ascii="宋体" w:hAnsi="宋体" w:cs="宋体"/>
          <w:b/>
        </w:rPr>
      </w:pPr>
      <w:r>
        <w:rPr>
          <w:rFonts w:hint="eastAsia" w:ascii="宋体" w:hAnsi="宋体" w:cs="宋体"/>
          <w:b/>
        </w:rPr>
        <w:br w:type="page"/>
      </w:r>
    </w:p>
    <w:p w14:paraId="2BA7FBC4">
      <w:pPr>
        <w:spacing w:line="300" w:lineRule="auto"/>
        <w:rPr>
          <w:rFonts w:hint="eastAsia" w:ascii="宋体" w:hAnsi="宋体" w:cs="宋体"/>
          <w:b/>
        </w:rPr>
      </w:pPr>
      <w:r>
        <w:rPr>
          <w:rFonts w:hint="eastAsia" w:ascii="宋体" w:hAnsi="宋体" w:cs="宋体"/>
          <w:b/>
        </w:rPr>
        <w:t>附件八：</w:t>
      </w:r>
    </w:p>
    <w:p w14:paraId="56CBB331">
      <w:pPr>
        <w:autoSpaceDE w:val="0"/>
        <w:autoSpaceDN w:val="0"/>
        <w:spacing w:line="300" w:lineRule="auto"/>
        <w:ind w:left="480" w:hanging="480"/>
        <w:rPr>
          <w:rFonts w:hint="eastAsia" w:ascii="宋体" w:hAnsi="宋体" w:cs="宋体"/>
        </w:rPr>
      </w:pPr>
    </w:p>
    <w:p w14:paraId="0CE9827D">
      <w:pPr>
        <w:pStyle w:val="6"/>
        <w:ind w:firstLine="562" w:firstLineChars="200"/>
        <w:jc w:val="center"/>
        <w:rPr>
          <w:rFonts w:hint="eastAsia" w:ascii="MingLiU_HKSCS" w:hAnsi="MingLiU_HKSCS" w:eastAsia="MingLiU_HKSCS"/>
        </w:rPr>
      </w:pPr>
      <w:r>
        <w:rPr>
          <w:rFonts w:hint="eastAsia" w:hAnsi="宋体" w:cs="Calibri"/>
          <w:b/>
          <w:sz w:val="28"/>
          <w:szCs w:val="22"/>
        </w:rPr>
        <w:t>用于本项目人员简历表</w:t>
      </w:r>
    </w:p>
    <w:tbl>
      <w:tblPr>
        <w:tblStyle w:val="9"/>
        <w:tblW w:w="9618" w:type="dxa"/>
        <w:tblInd w:w="0" w:type="dxa"/>
        <w:tblLayout w:type="fixed"/>
        <w:tblCellMar>
          <w:top w:w="0" w:type="dxa"/>
          <w:left w:w="108" w:type="dxa"/>
          <w:bottom w:w="0" w:type="dxa"/>
          <w:right w:w="108" w:type="dxa"/>
        </w:tblCellMar>
      </w:tblPr>
      <w:tblGrid>
        <w:gridCol w:w="501"/>
        <w:gridCol w:w="866"/>
        <w:gridCol w:w="865"/>
        <w:gridCol w:w="816"/>
        <w:gridCol w:w="840"/>
        <w:gridCol w:w="1260"/>
        <w:gridCol w:w="1260"/>
        <w:gridCol w:w="1440"/>
        <w:gridCol w:w="1770"/>
      </w:tblGrid>
      <w:tr w14:paraId="19C36459">
        <w:tblPrEx>
          <w:tblCellMar>
            <w:top w:w="0" w:type="dxa"/>
            <w:left w:w="108" w:type="dxa"/>
            <w:bottom w:w="0" w:type="dxa"/>
            <w:right w:w="108" w:type="dxa"/>
          </w:tblCellMar>
        </w:tblPrEx>
        <w:trPr>
          <w:trHeight w:val="1027" w:hRule="atLeast"/>
        </w:trPr>
        <w:tc>
          <w:tcPr>
            <w:tcW w:w="501" w:type="dxa"/>
            <w:tcBorders>
              <w:top w:val="single" w:color="auto" w:sz="4" w:space="0"/>
              <w:left w:val="single" w:color="auto" w:sz="4" w:space="0"/>
              <w:bottom w:val="single" w:color="auto" w:sz="6" w:space="0"/>
              <w:right w:val="single" w:color="auto" w:sz="6" w:space="0"/>
            </w:tcBorders>
            <w:vAlign w:val="center"/>
          </w:tcPr>
          <w:p w14:paraId="2223586E">
            <w:pPr>
              <w:spacing w:before="50" w:after="50" w:line="420" w:lineRule="exact"/>
              <w:jc w:val="center"/>
              <w:rPr>
                <w:rFonts w:hint="eastAsia" w:ascii="宋体" w:hAnsi="宋体"/>
                <w:kern w:val="0"/>
                <w:sz w:val="28"/>
                <w:szCs w:val="22"/>
              </w:rPr>
            </w:pPr>
            <w:r>
              <w:rPr>
                <w:rFonts w:hint="eastAsia" w:ascii="宋体" w:hAnsi="宋体"/>
                <w:kern w:val="0"/>
                <w:sz w:val="28"/>
                <w:szCs w:val="22"/>
              </w:rPr>
              <w:t>序号</w:t>
            </w:r>
          </w:p>
        </w:tc>
        <w:tc>
          <w:tcPr>
            <w:tcW w:w="866" w:type="dxa"/>
            <w:tcBorders>
              <w:top w:val="single" w:color="auto" w:sz="4" w:space="0"/>
              <w:left w:val="single" w:color="auto" w:sz="6" w:space="0"/>
              <w:bottom w:val="single" w:color="auto" w:sz="6" w:space="0"/>
              <w:right w:val="single" w:color="auto" w:sz="6" w:space="0"/>
            </w:tcBorders>
            <w:vAlign w:val="center"/>
          </w:tcPr>
          <w:p w14:paraId="5534079A">
            <w:pPr>
              <w:spacing w:before="50" w:after="50" w:line="420" w:lineRule="exact"/>
              <w:jc w:val="center"/>
              <w:rPr>
                <w:rFonts w:hint="eastAsia" w:ascii="宋体" w:hAnsi="宋体"/>
                <w:kern w:val="0"/>
                <w:sz w:val="28"/>
                <w:szCs w:val="22"/>
              </w:rPr>
            </w:pPr>
            <w:r>
              <w:rPr>
                <w:rFonts w:hint="eastAsia" w:ascii="宋体" w:hAnsi="宋体"/>
                <w:kern w:val="0"/>
                <w:sz w:val="28"/>
                <w:szCs w:val="22"/>
              </w:rPr>
              <w:t>姓名</w:t>
            </w:r>
          </w:p>
        </w:tc>
        <w:tc>
          <w:tcPr>
            <w:tcW w:w="865" w:type="dxa"/>
            <w:tcBorders>
              <w:top w:val="single" w:color="auto" w:sz="4" w:space="0"/>
              <w:left w:val="single" w:color="auto" w:sz="6" w:space="0"/>
              <w:bottom w:val="single" w:color="auto" w:sz="6" w:space="0"/>
              <w:right w:val="single" w:color="auto" w:sz="6" w:space="0"/>
            </w:tcBorders>
            <w:vAlign w:val="center"/>
          </w:tcPr>
          <w:p w14:paraId="77AF7AEF">
            <w:pPr>
              <w:spacing w:before="50" w:after="50" w:line="420" w:lineRule="exact"/>
              <w:jc w:val="center"/>
              <w:rPr>
                <w:rFonts w:hint="eastAsia" w:ascii="宋体" w:hAnsi="宋体"/>
                <w:kern w:val="0"/>
                <w:sz w:val="28"/>
                <w:szCs w:val="22"/>
              </w:rPr>
            </w:pPr>
            <w:r>
              <w:rPr>
                <w:rFonts w:hint="eastAsia" w:ascii="宋体" w:hAnsi="宋体"/>
                <w:kern w:val="0"/>
                <w:sz w:val="28"/>
                <w:szCs w:val="22"/>
              </w:rPr>
              <w:t>年龄</w:t>
            </w:r>
          </w:p>
        </w:tc>
        <w:tc>
          <w:tcPr>
            <w:tcW w:w="816" w:type="dxa"/>
            <w:tcBorders>
              <w:top w:val="single" w:color="auto" w:sz="4" w:space="0"/>
              <w:left w:val="single" w:color="auto" w:sz="6" w:space="0"/>
              <w:bottom w:val="single" w:color="auto" w:sz="6" w:space="0"/>
              <w:right w:val="single" w:color="auto" w:sz="6" w:space="0"/>
            </w:tcBorders>
            <w:vAlign w:val="center"/>
          </w:tcPr>
          <w:p w14:paraId="46B11695">
            <w:pPr>
              <w:spacing w:before="50" w:after="50" w:line="420" w:lineRule="exact"/>
              <w:jc w:val="center"/>
              <w:rPr>
                <w:rFonts w:hint="eastAsia" w:ascii="宋体" w:hAnsi="宋体"/>
                <w:kern w:val="0"/>
                <w:sz w:val="28"/>
                <w:szCs w:val="22"/>
              </w:rPr>
            </w:pPr>
            <w:r>
              <w:rPr>
                <w:rFonts w:hint="eastAsia" w:ascii="宋体" w:hAnsi="宋体"/>
                <w:kern w:val="0"/>
                <w:sz w:val="28"/>
                <w:szCs w:val="22"/>
              </w:rPr>
              <w:t>学历</w:t>
            </w:r>
          </w:p>
        </w:tc>
        <w:tc>
          <w:tcPr>
            <w:tcW w:w="840" w:type="dxa"/>
            <w:tcBorders>
              <w:top w:val="single" w:color="auto" w:sz="4" w:space="0"/>
              <w:left w:val="single" w:color="auto" w:sz="6" w:space="0"/>
              <w:bottom w:val="single" w:color="auto" w:sz="6" w:space="0"/>
              <w:right w:val="single" w:color="auto" w:sz="6" w:space="0"/>
            </w:tcBorders>
            <w:vAlign w:val="center"/>
          </w:tcPr>
          <w:p w14:paraId="641C40F0">
            <w:pPr>
              <w:spacing w:before="50" w:after="50" w:line="420" w:lineRule="exact"/>
              <w:jc w:val="center"/>
              <w:rPr>
                <w:rFonts w:hint="eastAsia" w:ascii="宋体" w:hAnsi="宋体"/>
                <w:kern w:val="0"/>
                <w:sz w:val="28"/>
                <w:szCs w:val="22"/>
              </w:rPr>
            </w:pPr>
            <w:r>
              <w:rPr>
                <w:rFonts w:hint="eastAsia" w:ascii="宋体" w:hAnsi="宋体"/>
                <w:kern w:val="0"/>
                <w:sz w:val="28"/>
                <w:szCs w:val="22"/>
              </w:rPr>
              <w:t>专业及职称</w:t>
            </w:r>
          </w:p>
        </w:tc>
        <w:tc>
          <w:tcPr>
            <w:tcW w:w="1260" w:type="dxa"/>
            <w:tcBorders>
              <w:top w:val="single" w:color="auto" w:sz="4" w:space="0"/>
              <w:left w:val="single" w:color="auto" w:sz="6" w:space="0"/>
              <w:bottom w:val="single" w:color="auto" w:sz="6" w:space="0"/>
              <w:right w:val="single" w:color="auto" w:sz="6" w:space="0"/>
            </w:tcBorders>
            <w:vAlign w:val="center"/>
          </w:tcPr>
          <w:p w14:paraId="502CC2CF">
            <w:pPr>
              <w:spacing w:before="50" w:after="50" w:line="420" w:lineRule="exact"/>
              <w:jc w:val="center"/>
              <w:rPr>
                <w:rFonts w:hint="eastAsia" w:ascii="宋体" w:hAnsi="宋体"/>
                <w:kern w:val="0"/>
                <w:sz w:val="28"/>
                <w:szCs w:val="22"/>
              </w:rPr>
            </w:pPr>
            <w:r>
              <w:rPr>
                <w:rFonts w:hint="eastAsia" w:ascii="宋体" w:hAnsi="宋体"/>
                <w:kern w:val="0"/>
                <w:sz w:val="28"/>
                <w:szCs w:val="22"/>
              </w:rPr>
              <w:t>持何种资格证书</w:t>
            </w:r>
            <w:r>
              <w:rPr>
                <w:rFonts w:hint="eastAsia" w:ascii="宋体" w:hAnsi="宋体"/>
                <w:kern w:val="0"/>
                <w:sz w:val="28"/>
              </w:rPr>
              <w:t>（证书号）</w:t>
            </w:r>
          </w:p>
        </w:tc>
        <w:tc>
          <w:tcPr>
            <w:tcW w:w="1260" w:type="dxa"/>
            <w:tcBorders>
              <w:top w:val="single" w:color="auto" w:sz="4" w:space="0"/>
              <w:left w:val="single" w:color="auto" w:sz="6" w:space="0"/>
              <w:bottom w:val="single" w:color="auto" w:sz="6" w:space="0"/>
              <w:right w:val="single" w:color="auto" w:sz="6" w:space="0"/>
            </w:tcBorders>
            <w:vAlign w:val="center"/>
          </w:tcPr>
          <w:p w14:paraId="07128003">
            <w:pPr>
              <w:spacing w:before="50" w:after="50" w:line="420" w:lineRule="exact"/>
              <w:jc w:val="center"/>
              <w:rPr>
                <w:rFonts w:hint="eastAsia" w:ascii="宋体" w:hAnsi="宋体"/>
                <w:kern w:val="0"/>
                <w:sz w:val="28"/>
                <w:szCs w:val="22"/>
              </w:rPr>
            </w:pPr>
            <w:r>
              <w:rPr>
                <w:rFonts w:hint="eastAsia" w:ascii="宋体" w:hAnsi="宋体"/>
                <w:kern w:val="0"/>
                <w:sz w:val="28"/>
                <w:szCs w:val="22"/>
              </w:rPr>
              <w:t>从事本工作时间</w:t>
            </w:r>
          </w:p>
        </w:tc>
        <w:tc>
          <w:tcPr>
            <w:tcW w:w="1440" w:type="dxa"/>
            <w:tcBorders>
              <w:top w:val="single" w:color="auto" w:sz="4" w:space="0"/>
              <w:left w:val="single" w:color="auto" w:sz="6" w:space="0"/>
              <w:bottom w:val="single" w:color="auto" w:sz="6" w:space="0"/>
              <w:right w:val="single" w:color="auto" w:sz="4" w:space="0"/>
            </w:tcBorders>
            <w:vAlign w:val="center"/>
          </w:tcPr>
          <w:p w14:paraId="2B37B79B">
            <w:pPr>
              <w:spacing w:before="50" w:after="50" w:line="420" w:lineRule="exact"/>
              <w:jc w:val="center"/>
              <w:rPr>
                <w:rFonts w:hint="eastAsia" w:ascii="宋体" w:hAnsi="宋体"/>
                <w:kern w:val="0"/>
                <w:sz w:val="28"/>
                <w:szCs w:val="22"/>
              </w:rPr>
            </w:pPr>
            <w:r>
              <w:rPr>
                <w:rFonts w:hint="eastAsia" w:ascii="宋体" w:hAnsi="宋体"/>
                <w:kern w:val="0"/>
                <w:sz w:val="28"/>
              </w:rPr>
              <w:t>近X年来承担类似项目名称</w:t>
            </w:r>
          </w:p>
        </w:tc>
        <w:tc>
          <w:tcPr>
            <w:tcW w:w="1770" w:type="dxa"/>
            <w:tcBorders>
              <w:top w:val="single" w:color="auto" w:sz="4" w:space="0"/>
              <w:left w:val="single" w:color="auto" w:sz="6" w:space="0"/>
              <w:bottom w:val="single" w:color="auto" w:sz="6" w:space="0"/>
              <w:right w:val="single" w:color="auto" w:sz="4" w:space="0"/>
            </w:tcBorders>
            <w:vAlign w:val="center"/>
          </w:tcPr>
          <w:p w14:paraId="6B0C87BB">
            <w:pPr>
              <w:spacing w:before="50" w:after="50" w:line="420" w:lineRule="exact"/>
              <w:jc w:val="center"/>
              <w:rPr>
                <w:rFonts w:hint="eastAsia" w:ascii="宋体" w:hAnsi="宋体"/>
                <w:kern w:val="0"/>
                <w:sz w:val="28"/>
              </w:rPr>
            </w:pPr>
            <w:r>
              <w:rPr>
                <w:rFonts w:hint="eastAsia" w:ascii="宋体" w:hAnsi="宋体"/>
                <w:kern w:val="0"/>
                <w:sz w:val="28"/>
                <w:szCs w:val="22"/>
              </w:rPr>
              <w:t>本项目拟任职务</w:t>
            </w:r>
          </w:p>
        </w:tc>
      </w:tr>
      <w:tr w14:paraId="12EFA301">
        <w:tblPrEx>
          <w:tblCellMar>
            <w:top w:w="0" w:type="dxa"/>
            <w:left w:w="108" w:type="dxa"/>
            <w:bottom w:w="0" w:type="dxa"/>
            <w:right w:w="108" w:type="dxa"/>
          </w:tblCellMar>
        </w:tblPrEx>
        <w:trPr>
          <w:trHeight w:val="522" w:hRule="atLeast"/>
        </w:trPr>
        <w:tc>
          <w:tcPr>
            <w:tcW w:w="501" w:type="dxa"/>
            <w:tcBorders>
              <w:top w:val="single" w:color="auto" w:sz="6" w:space="0"/>
              <w:left w:val="single" w:color="auto" w:sz="4" w:space="0"/>
              <w:bottom w:val="single" w:color="auto" w:sz="6" w:space="0"/>
              <w:right w:val="single" w:color="auto" w:sz="6" w:space="0"/>
            </w:tcBorders>
            <w:vAlign w:val="center"/>
          </w:tcPr>
          <w:p w14:paraId="3B6F2780">
            <w:pPr>
              <w:spacing w:before="50" w:after="50" w:line="420" w:lineRule="exact"/>
              <w:jc w:val="center"/>
              <w:rPr>
                <w:rFonts w:hint="eastAsia"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14:paraId="6E173EEB">
            <w:pPr>
              <w:spacing w:before="50" w:after="50" w:line="420" w:lineRule="exact"/>
              <w:jc w:val="center"/>
              <w:rPr>
                <w:rFonts w:hint="eastAsia"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14:paraId="6E93146C">
            <w:pPr>
              <w:spacing w:before="50" w:after="50" w:line="420" w:lineRule="exact"/>
              <w:jc w:val="center"/>
              <w:rPr>
                <w:rFonts w:hint="eastAsia"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14:paraId="69EFDD04">
            <w:pPr>
              <w:spacing w:before="50" w:after="50" w:line="420" w:lineRule="exact"/>
              <w:jc w:val="center"/>
              <w:rPr>
                <w:rFonts w:hint="eastAsia"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14:paraId="2A1A9CBD">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1EE0A819">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143C4325">
            <w:pPr>
              <w:spacing w:before="50" w:after="50" w:line="420" w:lineRule="exact"/>
              <w:jc w:val="center"/>
              <w:rPr>
                <w:rFonts w:hint="eastAsia"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14:paraId="7D2D1C1C">
            <w:pPr>
              <w:spacing w:before="50" w:after="50" w:line="420" w:lineRule="exact"/>
              <w:jc w:val="center"/>
              <w:rPr>
                <w:rFonts w:hint="eastAsia"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14:paraId="7E72F34B">
            <w:pPr>
              <w:spacing w:before="50" w:after="50" w:line="420" w:lineRule="exact"/>
              <w:jc w:val="center"/>
              <w:rPr>
                <w:rFonts w:hint="eastAsia" w:ascii="宋体" w:hAnsi="宋体"/>
                <w:kern w:val="0"/>
                <w:sz w:val="28"/>
              </w:rPr>
            </w:pPr>
          </w:p>
        </w:tc>
      </w:tr>
      <w:tr w14:paraId="67BD9AB2">
        <w:tblPrEx>
          <w:tblCellMar>
            <w:top w:w="0" w:type="dxa"/>
            <w:left w:w="108" w:type="dxa"/>
            <w:bottom w:w="0" w:type="dxa"/>
            <w:right w:w="108" w:type="dxa"/>
          </w:tblCellMar>
        </w:tblPrEx>
        <w:trPr>
          <w:trHeight w:val="522" w:hRule="atLeast"/>
        </w:trPr>
        <w:tc>
          <w:tcPr>
            <w:tcW w:w="501" w:type="dxa"/>
            <w:tcBorders>
              <w:top w:val="single" w:color="auto" w:sz="6" w:space="0"/>
              <w:left w:val="single" w:color="auto" w:sz="4" w:space="0"/>
              <w:bottom w:val="single" w:color="auto" w:sz="6" w:space="0"/>
              <w:right w:val="single" w:color="auto" w:sz="6" w:space="0"/>
            </w:tcBorders>
            <w:vAlign w:val="center"/>
          </w:tcPr>
          <w:p w14:paraId="51859632">
            <w:pPr>
              <w:spacing w:before="50" w:after="50" w:line="420" w:lineRule="exact"/>
              <w:jc w:val="center"/>
              <w:rPr>
                <w:rFonts w:hint="eastAsia"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14:paraId="236D80AE">
            <w:pPr>
              <w:spacing w:before="50" w:after="50" w:line="420" w:lineRule="exact"/>
              <w:jc w:val="center"/>
              <w:rPr>
                <w:rFonts w:hint="eastAsia"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14:paraId="279C9975">
            <w:pPr>
              <w:spacing w:before="50" w:after="50" w:line="420" w:lineRule="exact"/>
              <w:jc w:val="center"/>
              <w:rPr>
                <w:rFonts w:hint="eastAsia"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14:paraId="26307CDE">
            <w:pPr>
              <w:spacing w:before="50" w:after="50" w:line="420" w:lineRule="exact"/>
              <w:jc w:val="center"/>
              <w:rPr>
                <w:rFonts w:hint="eastAsia"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14:paraId="741CA8F6">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2B1335ED">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542ECC2A">
            <w:pPr>
              <w:spacing w:before="50" w:after="50" w:line="420" w:lineRule="exact"/>
              <w:jc w:val="center"/>
              <w:rPr>
                <w:rFonts w:hint="eastAsia"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14:paraId="5DCBAA70">
            <w:pPr>
              <w:spacing w:before="50" w:after="50" w:line="420" w:lineRule="exact"/>
              <w:jc w:val="center"/>
              <w:rPr>
                <w:rFonts w:hint="eastAsia"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14:paraId="0467C6C5">
            <w:pPr>
              <w:spacing w:before="50" w:after="50" w:line="420" w:lineRule="exact"/>
              <w:jc w:val="center"/>
              <w:rPr>
                <w:rFonts w:hint="eastAsia" w:ascii="宋体" w:hAnsi="宋体"/>
                <w:kern w:val="0"/>
                <w:sz w:val="28"/>
              </w:rPr>
            </w:pPr>
          </w:p>
        </w:tc>
      </w:tr>
      <w:tr w14:paraId="6B91924A">
        <w:tblPrEx>
          <w:tblCellMar>
            <w:top w:w="0" w:type="dxa"/>
            <w:left w:w="108" w:type="dxa"/>
            <w:bottom w:w="0" w:type="dxa"/>
            <w:right w:w="108" w:type="dxa"/>
          </w:tblCellMar>
        </w:tblPrEx>
        <w:trPr>
          <w:trHeight w:val="505" w:hRule="atLeast"/>
        </w:trPr>
        <w:tc>
          <w:tcPr>
            <w:tcW w:w="501" w:type="dxa"/>
            <w:tcBorders>
              <w:top w:val="single" w:color="auto" w:sz="6" w:space="0"/>
              <w:left w:val="single" w:color="auto" w:sz="4" w:space="0"/>
              <w:bottom w:val="single" w:color="auto" w:sz="6" w:space="0"/>
              <w:right w:val="single" w:color="auto" w:sz="6" w:space="0"/>
            </w:tcBorders>
            <w:vAlign w:val="center"/>
          </w:tcPr>
          <w:p w14:paraId="41643B62">
            <w:pPr>
              <w:spacing w:before="50" w:after="50" w:line="420" w:lineRule="exact"/>
              <w:jc w:val="center"/>
              <w:rPr>
                <w:rFonts w:hint="eastAsia"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14:paraId="22FFAF67">
            <w:pPr>
              <w:spacing w:before="50" w:after="50" w:line="420" w:lineRule="exact"/>
              <w:jc w:val="center"/>
              <w:rPr>
                <w:rFonts w:hint="eastAsia"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14:paraId="04CB4D4C">
            <w:pPr>
              <w:spacing w:before="50" w:after="50" w:line="420" w:lineRule="exact"/>
              <w:jc w:val="center"/>
              <w:rPr>
                <w:rFonts w:hint="eastAsia"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14:paraId="6FCC826F">
            <w:pPr>
              <w:spacing w:before="50" w:after="50" w:line="420" w:lineRule="exact"/>
              <w:jc w:val="center"/>
              <w:rPr>
                <w:rFonts w:hint="eastAsia"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14:paraId="70F4B3FF">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278043B3">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2BCA63EC">
            <w:pPr>
              <w:spacing w:before="50" w:after="50" w:line="420" w:lineRule="exact"/>
              <w:jc w:val="center"/>
              <w:rPr>
                <w:rFonts w:hint="eastAsia"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14:paraId="7EEDE180">
            <w:pPr>
              <w:spacing w:before="50" w:after="50" w:line="420" w:lineRule="exact"/>
              <w:jc w:val="center"/>
              <w:rPr>
                <w:rFonts w:hint="eastAsia"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14:paraId="27494728">
            <w:pPr>
              <w:spacing w:before="50" w:after="50" w:line="420" w:lineRule="exact"/>
              <w:jc w:val="center"/>
              <w:rPr>
                <w:rFonts w:hint="eastAsia" w:ascii="宋体" w:hAnsi="宋体"/>
                <w:kern w:val="0"/>
                <w:sz w:val="28"/>
              </w:rPr>
            </w:pPr>
          </w:p>
        </w:tc>
      </w:tr>
      <w:tr w14:paraId="1173DF73">
        <w:tblPrEx>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6" w:space="0"/>
              <w:right w:val="single" w:color="auto" w:sz="6" w:space="0"/>
            </w:tcBorders>
            <w:vAlign w:val="center"/>
          </w:tcPr>
          <w:p w14:paraId="26B2C0E6">
            <w:pPr>
              <w:spacing w:before="50" w:after="50" w:line="420" w:lineRule="exact"/>
              <w:jc w:val="center"/>
              <w:rPr>
                <w:rFonts w:hint="eastAsia"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14:paraId="28F52786">
            <w:pPr>
              <w:spacing w:before="50" w:after="50" w:line="420" w:lineRule="exact"/>
              <w:jc w:val="center"/>
              <w:rPr>
                <w:rFonts w:hint="eastAsia"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14:paraId="3C5E6796">
            <w:pPr>
              <w:spacing w:before="50" w:after="50" w:line="420" w:lineRule="exact"/>
              <w:jc w:val="center"/>
              <w:rPr>
                <w:rFonts w:hint="eastAsia"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14:paraId="6AC60940">
            <w:pPr>
              <w:spacing w:before="50" w:after="50" w:line="420" w:lineRule="exact"/>
              <w:jc w:val="center"/>
              <w:rPr>
                <w:rFonts w:hint="eastAsia"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14:paraId="7652F7FB">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3A3D9D59">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189F8F40">
            <w:pPr>
              <w:spacing w:before="50" w:after="50" w:line="420" w:lineRule="exact"/>
              <w:jc w:val="center"/>
              <w:rPr>
                <w:rFonts w:hint="eastAsia"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14:paraId="5A2500DB">
            <w:pPr>
              <w:spacing w:before="50" w:after="50" w:line="420" w:lineRule="exact"/>
              <w:jc w:val="center"/>
              <w:rPr>
                <w:rFonts w:hint="eastAsia"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14:paraId="58F91F6E">
            <w:pPr>
              <w:spacing w:before="50" w:after="50" w:line="420" w:lineRule="exact"/>
              <w:jc w:val="center"/>
              <w:rPr>
                <w:rFonts w:hint="eastAsia" w:ascii="宋体" w:hAnsi="宋体"/>
                <w:kern w:val="0"/>
                <w:sz w:val="28"/>
              </w:rPr>
            </w:pPr>
          </w:p>
        </w:tc>
      </w:tr>
      <w:tr w14:paraId="2B3B46B4">
        <w:tblPrEx>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6" w:space="0"/>
              <w:right w:val="single" w:color="auto" w:sz="6" w:space="0"/>
            </w:tcBorders>
            <w:vAlign w:val="center"/>
          </w:tcPr>
          <w:p w14:paraId="0AF9BF35">
            <w:pPr>
              <w:spacing w:before="50" w:after="50" w:line="420" w:lineRule="exact"/>
              <w:jc w:val="center"/>
              <w:rPr>
                <w:rFonts w:hint="eastAsia"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14:paraId="2066869A">
            <w:pPr>
              <w:spacing w:before="50" w:after="50" w:line="420" w:lineRule="exact"/>
              <w:jc w:val="center"/>
              <w:rPr>
                <w:rFonts w:hint="eastAsia"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14:paraId="0570B586">
            <w:pPr>
              <w:spacing w:before="50" w:after="50" w:line="420" w:lineRule="exact"/>
              <w:jc w:val="center"/>
              <w:rPr>
                <w:rFonts w:hint="eastAsia"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14:paraId="60750615">
            <w:pPr>
              <w:spacing w:before="50" w:after="50" w:line="420" w:lineRule="exact"/>
              <w:jc w:val="center"/>
              <w:rPr>
                <w:rFonts w:hint="eastAsia"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14:paraId="1342D61B">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76FD30D9">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3CC6D21B">
            <w:pPr>
              <w:spacing w:before="50" w:after="50" w:line="420" w:lineRule="exact"/>
              <w:jc w:val="center"/>
              <w:rPr>
                <w:rFonts w:hint="eastAsia"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14:paraId="572F2C31">
            <w:pPr>
              <w:spacing w:before="50" w:after="50" w:line="420" w:lineRule="exact"/>
              <w:jc w:val="center"/>
              <w:rPr>
                <w:rFonts w:hint="eastAsia"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14:paraId="6F7E0E14">
            <w:pPr>
              <w:spacing w:before="50" w:after="50" w:line="420" w:lineRule="exact"/>
              <w:jc w:val="center"/>
              <w:rPr>
                <w:rFonts w:hint="eastAsia" w:ascii="宋体" w:hAnsi="宋体"/>
                <w:kern w:val="0"/>
                <w:sz w:val="28"/>
              </w:rPr>
            </w:pPr>
          </w:p>
        </w:tc>
      </w:tr>
      <w:tr w14:paraId="6D7FF82B">
        <w:tblPrEx>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6" w:space="0"/>
              <w:right w:val="single" w:color="auto" w:sz="6" w:space="0"/>
            </w:tcBorders>
            <w:vAlign w:val="center"/>
          </w:tcPr>
          <w:p w14:paraId="5D87B7FA">
            <w:pPr>
              <w:spacing w:before="50" w:after="50" w:line="420" w:lineRule="exact"/>
              <w:jc w:val="center"/>
              <w:rPr>
                <w:rFonts w:hint="eastAsia"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14:paraId="6755EC9F">
            <w:pPr>
              <w:spacing w:before="50" w:after="50" w:line="420" w:lineRule="exact"/>
              <w:jc w:val="center"/>
              <w:rPr>
                <w:rFonts w:hint="eastAsia"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14:paraId="37B2621F">
            <w:pPr>
              <w:spacing w:before="50" w:after="50" w:line="420" w:lineRule="exact"/>
              <w:jc w:val="center"/>
              <w:rPr>
                <w:rFonts w:hint="eastAsia"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14:paraId="2A3EB37C">
            <w:pPr>
              <w:spacing w:before="50" w:after="50" w:line="420" w:lineRule="exact"/>
              <w:jc w:val="center"/>
              <w:rPr>
                <w:rFonts w:hint="eastAsia"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14:paraId="389CFD9A">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51E4EF25">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48CC2393">
            <w:pPr>
              <w:spacing w:before="50" w:after="50" w:line="420" w:lineRule="exact"/>
              <w:jc w:val="center"/>
              <w:rPr>
                <w:rFonts w:hint="eastAsia"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14:paraId="69E32424">
            <w:pPr>
              <w:spacing w:before="50" w:after="50" w:line="420" w:lineRule="exact"/>
              <w:jc w:val="center"/>
              <w:rPr>
                <w:rFonts w:hint="eastAsia"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14:paraId="7D796CB8">
            <w:pPr>
              <w:spacing w:before="50" w:after="50" w:line="420" w:lineRule="exact"/>
              <w:jc w:val="center"/>
              <w:rPr>
                <w:rFonts w:hint="eastAsia" w:ascii="宋体" w:hAnsi="宋体"/>
                <w:kern w:val="0"/>
                <w:sz w:val="28"/>
              </w:rPr>
            </w:pPr>
          </w:p>
        </w:tc>
      </w:tr>
      <w:tr w14:paraId="76102C52">
        <w:tblPrEx>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6" w:space="0"/>
              <w:right w:val="single" w:color="auto" w:sz="6" w:space="0"/>
            </w:tcBorders>
            <w:vAlign w:val="center"/>
          </w:tcPr>
          <w:p w14:paraId="02926AAD">
            <w:pPr>
              <w:spacing w:before="50" w:after="50" w:line="420" w:lineRule="exact"/>
              <w:jc w:val="center"/>
              <w:rPr>
                <w:rFonts w:hint="eastAsia" w:ascii="宋体" w:hAnsi="宋体"/>
                <w:kern w:val="0"/>
                <w:sz w:val="28"/>
                <w:szCs w:val="22"/>
              </w:rPr>
            </w:pPr>
          </w:p>
        </w:tc>
        <w:tc>
          <w:tcPr>
            <w:tcW w:w="866" w:type="dxa"/>
            <w:tcBorders>
              <w:top w:val="single" w:color="auto" w:sz="6" w:space="0"/>
              <w:left w:val="single" w:color="auto" w:sz="6" w:space="0"/>
              <w:bottom w:val="single" w:color="auto" w:sz="6" w:space="0"/>
              <w:right w:val="single" w:color="auto" w:sz="6" w:space="0"/>
            </w:tcBorders>
            <w:vAlign w:val="center"/>
          </w:tcPr>
          <w:p w14:paraId="15265CEC">
            <w:pPr>
              <w:spacing w:before="50" w:after="50" w:line="420" w:lineRule="exact"/>
              <w:jc w:val="center"/>
              <w:rPr>
                <w:rFonts w:hint="eastAsia" w:ascii="宋体" w:hAnsi="宋体"/>
                <w:kern w:val="0"/>
                <w:sz w:val="28"/>
                <w:szCs w:val="22"/>
              </w:rPr>
            </w:pPr>
          </w:p>
        </w:tc>
        <w:tc>
          <w:tcPr>
            <w:tcW w:w="865" w:type="dxa"/>
            <w:tcBorders>
              <w:top w:val="single" w:color="auto" w:sz="6" w:space="0"/>
              <w:left w:val="single" w:color="auto" w:sz="6" w:space="0"/>
              <w:bottom w:val="single" w:color="auto" w:sz="6" w:space="0"/>
              <w:right w:val="single" w:color="auto" w:sz="6" w:space="0"/>
            </w:tcBorders>
            <w:vAlign w:val="center"/>
          </w:tcPr>
          <w:p w14:paraId="75586875">
            <w:pPr>
              <w:spacing w:before="50" w:after="50" w:line="420" w:lineRule="exact"/>
              <w:jc w:val="center"/>
              <w:rPr>
                <w:rFonts w:hint="eastAsia" w:ascii="宋体" w:hAnsi="宋体"/>
                <w:kern w:val="0"/>
                <w:sz w:val="28"/>
                <w:szCs w:val="22"/>
              </w:rPr>
            </w:pPr>
          </w:p>
        </w:tc>
        <w:tc>
          <w:tcPr>
            <w:tcW w:w="816" w:type="dxa"/>
            <w:tcBorders>
              <w:top w:val="single" w:color="auto" w:sz="6" w:space="0"/>
              <w:left w:val="single" w:color="auto" w:sz="6" w:space="0"/>
              <w:bottom w:val="single" w:color="auto" w:sz="6" w:space="0"/>
              <w:right w:val="single" w:color="auto" w:sz="6" w:space="0"/>
            </w:tcBorders>
            <w:vAlign w:val="center"/>
          </w:tcPr>
          <w:p w14:paraId="5FE5F3B6">
            <w:pPr>
              <w:spacing w:before="50" w:after="50" w:line="420" w:lineRule="exact"/>
              <w:jc w:val="center"/>
              <w:rPr>
                <w:rFonts w:hint="eastAsia" w:ascii="宋体" w:hAnsi="宋体"/>
                <w:kern w:val="0"/>
                <w:sz w:val="28"/>
                <w:szCs w:val="22"/>
              </w:rPr>
            </w:pPr>
          </w:p>
        </w:tc>
        <w:tc>
          <w:tcPr>
            <w:tcW w:w="840" w:type="dxa"/>
            <w:tcBorders>
              <w:top w:val="single" w:color="auto" w:sz="6" w:space="0"/>
              <w:left w:val="single" w:color="auto" w:sz="6" w:space="0"/>
              <w:bottom w:val="single" w:color="auto" w:sz="6" w:space="0"/>
              <w:right w:val="single" w:color="auto" w:sz="6" w:space="0"/>
            </w:tcBorders>
            <w:vAlign w:val="center"/>
          </w:tcPr>
          <w:p w14:paraId="359D9D29">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317D4E09">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6" w:space="0"/>
              <w:right w:val="single" w:color="auto" w:sz="6" w:space="0"/>
            </w:tcBorders>
            <w:vAlign w:val="center"/>
          </w:tcPr>
          <w:p w14:paraId="51036F79">
            <w:pPr>
              <w:spacing w:before="50" w:after="50" w:line="420" w:lineRule="exact"/>
              <w:jc w:val="center"/>
              <w:rPr>
                <w:rFonts w:hint="eastAsia" w:ascii="宋体" w:hAnsi="宋体"/>
                <w:kern w:val="0"/>
                <w:sz w:val="28"/>
                <w:szCs w:val="22"/>
              </w:rPr>
            </w:pPr>
          </w:p>
        </w:tc>
        <w:tc>
          <w:tcPr>
            <w:tcW w:w="1440" w:type="dxa"/>
            <w:tcBorders>
              <w:top w:val="single" w:color="auto" w:sz="6" w:space="0"/>
              <w:left w:val="single" w:color="auto" w:sz="6" w:space="0"/>
              <w:bottom w:val="single" w:color="auto" w:sz="6" w:space="0"/>
              <w:right w:val="single" w:color="auto" w:sz="4" w:space="0"/>
            </w:tcBorders>
            <w:vAlign w:val="center"/>
          </w:tcPr>
          <w:p w14:paraId="7C61B107">
            <w:pPr>
              <w:spacing w:before="50" w:after="50" w:line="420" w:lineRule="exact"/>
              <w:jc w:val="center"/>
              <w:rPr>
                <w:rFonts w:hint="eastAsia" w:ascii="宋体" w:hAnsi="宋体"/>
                <w:kern w:val="0"/>
                <w:sz w:val="28"/>
                <w:szCs w:val="22"/>
              </w:rPr>
            </w:pPr>
          </w:p>
        </w:tc>
        <w:tc>
          <w:tcPr>
            <w:tcW w:w="1770" w:type="dxa"/>
            <w:tcBorders>
              <w:top w:val="single" w:color="auto" w:sz="6" w:space="0"/>
              <w:left w:val="single" w:color="auto" w:sz="6" w:space="0"/>
              <w:bottom w:val="single" w:color="auto" w:sz="6" w:space="0"/>
              <w:right w:val="single" w:color="auto" w:sz="4" w:space="0"/>
            </w:tcBorders>
          </w:tcPr>
          <w:p w14:paraId="269B33B5">
            <w:pPr>
              <w:spacing w:before="50" w:after="50" w:line="420" w:lineRule="exact"/>
              <w:jc w:val="center"/>
              <w:rPr>
                <w:rFonts w:hint="eastAsia" w:ascii="宋体" w:hAnsi="宋体"/>
                <w:kern w:val="0"/>
                <w:sz w:val="28"/>
              </w:rPr>
            </w:pPr>
          </w:p>
        </w:tc>
      </w:tr>
      <w:tr w14:paraId="26C3038A">
        <w:tblPrEx>
          <w:tblCellMar>
            <w:top w:w="0" w:type="dxa"/>
            <w:left w:w="108" w:type="dxa"/>
            <w:bottom w:w="0" w:type="dxa"/>
            <w:right w:w="108" w:type="dxa"/>
          </w:tblCellMar>
        </w:tblPrEx>
        <w:trPr>
          <w:trHeight w:val="539" w:hRule="atLeast"/>
        </w:trPr>
        <w:tc>
          <w:tcPr>
            <w:tcW w:w="501" w:type="dxa"/>
            <w:tcBorders>
              <w:top w:val="single" w:color="auto" w:sz="6" w:space="0"/>
              <w:left w:val="single" w:color="auto" w:sz="4" w:space="0"/>
              <w:bottom w:val="single" w:color="auto" w:sz="4" w:space="0"/>
              <w:right w:val="single" w:color="auto" w:sz="6" w:space="0"/>
            </w:tcBorders>
            <w:vAlign w:val="center"/>
          </w:tcPr>
          <w:p w14:paraId="425776EE">
            <w:pPr>
              <w:spacing w:before="50" w:after="50" w:line="420" w:lineRule="exact"/>
              <w:jc w:val="center"/>
              <w:rPr>
                <w:rFonts w:hint="eastAsia" w:ascii="宋体" w:hAnsi="宋体"/>
                <w:kern w:val="0"/>
                <w:sz w:val="28"/>
                <w:szCs w:val="22"/>
              </w:rPr>
            </w:pPr>
          </w:p>
        </w:tc>
        <w:tc>
          <w:tcPr>
            <w:tcW w:w="866" w:type="dxa"/>
            <w:tcBorders>
              <w:top w:val="single" w:color="auto" w:sz="6" w:space="0"/>
              <w:left w:val="single" w:color="auto" w:sz="6" w:space="0"/>
              <w:bottom w:val="single" w:color="auto" w:sz="4" w:space="0"/>
              <w:right w:val="single" w:color="auto" w:sz="6" w:space="0"/>
            </w:tcBorders>
            <w:vAlign w:val="center"/>
          </w:tcPr>
          <w:p w14:paraId="2D2CDD7D">
            <w:pPr>
              <w:spacing w:before="50" w:after="50" w:line="420" w:lineRule="exact"/>
              <w:jc w:val="center"/>
              <w:rPr>
                <w:rFonts w:hint="eastAsia" w:ascii="宋体" w:hAnsi="宋体"/>
                <w:kern w:val="0"/>
                <w:sz w:val="28"/>
                <w:szCs w:val="22"/>
              </w:rPr>
            </w:pPr>
          </w:p>
        </w:tc>
        <w:tc>
          <w:tcPr>
            <w:tcW w:w="865" w:type="dxa"/>
            <w:tcBorders>
              <w:top w:val="single" w:color="auto" w:sz="6" w:space="0"/>
              <w:left w:val="single" w:color="auto" w:sz="6" w:space="0"/>
              <w:bottom w:val="single" w:color="auto" w:sz="4" w:space="0"/>
              <w:right w:val="single" w:color="auto" w:sz="6" w:space="0"/>
            </w:tcBorders>
            <w:vAlign w:val="center"/>
          </w:tcPr>
          <w:p w14:paraId="2CA486CE">
            <w:pPr>
              <w:spacing w:before="50" w:after="50" w:line="420" w:lineRule="exact"/>
              <w:jc w:val="center"/>
              <w:rPr>
                <w:rFonts w:hint="eastAsia" w:ascii="宋体" w:hAnsi="宋体"/>
                <w:kern w:val="0"/>
                <w:sz w:val="28"/>
                <w:szCs w:val="22"/>
              </w:rPr>
            </w:pPr>
          </w:p>
        </w:tc>
        <w:tc>
          <w:tcPr>
            <w:tcW w:w="816" w:type="dxa"/>
            <w:tcBorders>
              <w:top w:val="single" w:color="auto" w:sz="6" w:space="0"/>
              <w:left w:val="single" w:color="auto" w:sz="6" w:space="0"/>
              <w:bottom w:val="single" w:color="auto" w:sz="4" w:space="0"/>
              <w:right w:val="single" w:color="auto" w:sz="6" w:space="0"/>
            </w:tcBorders>
            <w:vAlign w:val="center"/>
          </w:tcPr>
          <w:p w14:paraId="455F0313">
            <w:pPr>
              <w:spacing w:before="50" w:after="50" w:line="420" w:lineRule="exact"/>
              <w:jc w:val="center"/>
              <w:rPr>
                <w:rFonts w:hint="eastAsia" w:ascii="宋体" w:hAnsi="宋体"/>
                <w:kern w:val="0"/>
                <w:sz w:val="28"/>
                <w:szCs w:val="22"/>
              </w:rPr>
            </w:pPr>
          </w:p>
        </w:tc>
        <w:tc>
          <w:tcPr>
            <w:tcW w:w="840" w:type="dxa"/>
            <w:tcBorders>
              <w:top w:val="single" w:color="auto" w:sz="6" w:space="0"/>
              <w:left w:val="single" w:color="auto" w:sz="6" w:space="0"/>
              <w:bottom w:val="single" w:color="auto" w:sz="4" w:space="0"/>
              <w:right w:val="single" w:color="auto" w:sz="6" w:space="0"/>
            </w:tcBorders>
            <w:vAlign w:val="center"/>
          </w:tcPr>
          <w:p w14:paraId="0DF025C9">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4" w:space="0"/>
              <w:right w:val="single" w:color="auto" w:sz="6" w:space="0"/>
            </w:tcBorders>
            <w:vAlign w:val="center"/>
          </w:tcPr>
          <w:p w14:paraId="5FA42138">
            <w:pPr>
              <w:spacing w:before="50" w:after="50" w:line="420" w:lineRule="exact"/>
              <w:jc w:val="center"/>
              <w:rPr>
                <w:rFonts w:hint="eastAsia" w:ascii="宋体" w:hAnsi="宋体"/>
                <w:kern w:val="0"/>
                <w:sz w:val="28"/>
                <w:szCs w:val="22"/>
              </w:rPr>
            </w:pPr>
          </w:p>
        </w:tc>
        <w:tc>
          <w:tcPr>
            <w:tcW w:w="1260" w:type="dxa"/>
            <w:tcBorders>
              <w:top w:val="single" w:color="auto" w:sz="6" w:space="0"/>
              <w:left w:val="single" w:color="auto" w:sz="6" w:space="0"/>
              <w:bottom w:val="single" w:color="auto" w:sz="4" w:space="0"/>
              <w:right w:val="single" w:color="auto" w:sz="6" w:space="0"/>
            </w:tcBorders>
            <w:vAlign w:val="center"/>
          </w:tcPr>
          <w:p w14:paraId="62BCC99D">
            <w:pPr>
              <w:spacing w:before="50" w:after="50" w:line="420" w:lineRule="exact"/>
              <w:jc w:val="center"/>
              <w:rPr>
                <w:rFonts w:hint="eastAsia" w:ascii="宋体" w:hAnsi="宋体"/>
                <w:kern w:val="0"/>
                <w:sz w:val="28"/>
                <w:szCs w:val="22"/>
              </w:rPr>
            </w:pPr>
          </w:p>
        </w:tc>
        <w:tc>
          <w:tcPr>
            <w:tcW w:w="1440" w:type="dxa"/>
            <w:tcBorders>
              <w:top w:val="single" w:color="auto" w:sz="6" w:space="0"/>
              <w:left w:val="single" w:color="auto" w:sz="6" w:space="0"/>
              <w:bottom w:val="single" w:color="auto" w:sz="4" w:space="0"/>
              <w:right w:val="single" w:color="auto" w:sz="4" w:space="0"/>
            </w:tcBorders>
            <w:vAlign w:val="center"/>
          </w:tcPr>
          <w:p w14:paraId="7CF0CC66">
            <w:pPr>
              <w:spacing w:before="50" w:after="50" w:line="420" w:lineRule="exact"/>
              <w:jc w:val="center"/>
              <w:rPr>
                <w:rFonts w:hint="eastAsia" w:ascii="宋体" w:hAnsi="宋体"/>
                <w:kern w:val="0"/>
                <w:sz w:val="28"/>
                <w:szCs w:val="22"/>
              </w:rPr>
            </w:pPr>
          </w:p>
        </w:tc>
        <w:tc>
          <w:tcPr>
            <w:tcW w:w="1770" w:type="dxa"/>
            <w:tcBorders>
              <w:top w:val="single" w:color="auto" w:sz="6" w:space="0"/>
              <w:left w:val="single" w:color="auto" w:sz="6" w:space="0"/>
              <w:bottom w:val="single" w:color="auto" w:sz="4" w:space="0"/>
              <w:right w:val="single" w:color="auto" w:sz="4" w:space="0"/>
            </w:tcBorders>
          </w:tcPr>
          <w:p w14:paraId="78EE1DC4">
            <w:pPr>
              <w:spacing w:before="50" w:after="50" w:line="420" w:lineRule="exact"/>
              <w:jc w:val="center"/>
              <w:rPr>
                <w:rFonts w:hint="eastAsia" w:ascii="宋体" w:hAnsi="宋体"/>
                <w:kern w:val="0"/>
                <w:sz w:val="28"/>
              </w:rPr>
            </w:pPr>
          </w:p>
        </w:tc>
      </w:tr>
    </w:tbl>
    <w:p w14:paraId="06FB0E99">
      <w:pPr>
        <w:pStyle w:val="6"/>
        <w:ind w:firstLine="400" w:firstLineChars="200"/>
        <w:rPr>
          <w:rFonts w:ascii="Times New Roman" w:hAnsi="Times New Roman"/>
        </w:rPr>
      </w:pPr>
    </w:p>
    <w:p w14:paraId="3AD5D658">
      <w:pPr>
        <w:autoSpaceDE w:val="0"/>
        <w:autoSpaceDN w:val="0"/>
        <w:adjustRightInd w:val="0"/>
        <w:spacing w:line="400" w:lineRule="exact"/>
        <w:jc w:val="left"/>
      </w:pPr>
      <w:r>
        <w:rPr>
          <w:rFonts w:hint="eastAsia"/>
        </w:rPr>
        <w:t>注：可附人员职称证书、资格证书、执业注册证、毕业证书等复印件，以及参保缴费证明复印件等证明材料并加盖公章（投标人如能够在线查询的材料，请提供查询网址链接，可以不用同时提供纸质材料）。</w:t>
      </w:r>
    </w:p>
    <w:p w14:paraId="35FDB8A6">
      <w:pPr>
        <w:pStyle w:val="6"/>
        <w:ind w:firstLine="400" w:firstLineChars="200"/>
        <w:rPr>
          <w:rFonts w:ascii="Times New Roman" w:hAnsi="Times New Roman"/>
        </w:rPr>
      </w:pPr>
    </w:p>
    <w:p w14:paraId="3E2E8B0E">
      <w:pPr>
        <w:pStyle w:val="6"/>
        <w:ind w:firstLine="400" w:firstLineChars="200"/>
        <w:rPr>
          <w:rFonts w:ascii="Times New Roman" w:hAnsi="Times New Roman" w:eastAsia="MingLiU_HKSCS"/>
        </w:rPr>
      </w:pPr>
      <w:r>
        <w:rPr>
          <w:rFonts w:hint="eastAsia" w:ascii="Times New Roman" w:hAnsi="Times New Roman"/>
        </w:rPr>
        <w:t>供应商名称（公章）：</w:t>
      </w:r>
      <w:r>
        <w:rPr>
          <w:rFonts w:ascii="Times New Roman" w:hAnsi="Times New Roman"/>
        </w:rPr>
        <w:t>____________</w:t>
      </w:r>
    </w:p>
    <w:p w14:paraId="59662DAE">
      <w:pPr>
        <w:pStyle w:val="6"/>
        <w:ind w:firstLine="400" w:firstLineChars="200"/>
        <w:rPr>
          <w:rFonts w:ascii="Times New Roman" w:hAnsi="Times New Roman" w:eastAsia="MingLiU_HKSCS"/>
        </w:rPr>
      </w:pPr>
      <w:r>
        <w:rPr>
          <w:rFonts w:hint="eastAsia" w:ascii="Times New Roman" w:hAnsi="Times New Roman"/>
        </w:rPr>
        <w:t>法定代表人（负责人）或授权代表（签字或盖章）：</w:t>
      </w:r>
      <w:r>
        <w:rPr>
          <w:rFonts w:ascii="Times New Roman" w:hAnsi="Times New Roman"/>
        </w:rPr>
        <w:t>____________</w:t>
      </w:r>
    </w:p>
    <w:p w14:paraId="519D74DE">
      <w:pPr>
        <w:pStyle w:val="6"/>
        <w:ind w:firstLine="400" w:firstLineChars="200"/>
        <w:rPr>
          <w:rFonts w:ascii="Times New Roman" w:hAnsi="Times New Roman" w:eastAsia="MingLiU_HKSCS"/>
        </w:rPr>
      </w:pPr>
      <w:r>
        <w:rPr>
          <w:rFonts w:hint="eastAsia" w:ascii="Times New Roman" w:hAnsi="Times New Roman"/>
        </w:rPr>
        <w:t>日期：</w:t>
      </w:r>
      <w:r>
        <w:rPr>
          <w:rFonts w:ascii="Times New Roman" w:hAnsi="Times New Roman"/>
        </w:rPr>
        <w:t>______</w:t>
      </w:r>
      <w:r>
        <w:rPr>
          <w:rFonts w:hint="eastAsia" w:ascii="Times New Roman" w:hAnsi="Times New Roman"/>
        </w:rPr>
        <w:t>年</w:t>
      </w:r>
      <w:r>
        <w:rPr>
          <w:rFonts w:ascii="Times New Roman" w:hAnsi="Times New Roman"/>
        </w:rPr>
        <w:t>____</w:t>
      </w:r>
      <w:r>
        <w:rPr>
          <w:rFonts w:hint="eastAsia" w:ascii="Times New Roman" w:hAnsi="Times New Roman"/>
        </w:rPr>
        <w:t>月</w:t>
      </w:r>
      <w:r>
        <w:rPr>
          <w:rFonts w:ascii="Times New Roman" w:hAnsi="Times New Roman"/>
        </w:rPr>
        <w:t>____</w:t>
      </w:r>
      <w:r>
        <w:rPr>
          <w:rFonts w:hint="eastAsia" w:ascii="Times New Roman" w:hAnsi="Times New Roman"/>
        </w:rPr>
        <w:t>日</w:t>
      </w:r>
    </w:p>
    <w:p w14:paraId="476EC577">
      <w:pPr>
        <w:pStyle w:val="6"/>
        <w:ind w:firstLine="400" w:firstLineChars="200"/>
        <w:rPr>
          <w:rFonts w:ascii="Times New Roman" w:hAnsi="Times New Roman" w:eastAsia="MingLiU_HKSCS"/>
        </w:rPr>
      </w:pPr>
    </w:p>
    <w:p w14:paraId="549E8807">
      <w:pPr>
        <w:pStyle w:val="6"/>
        <w:rPr>
          <w:rFonts w:hint="eastAsia" w:hAnsi="宋体" w:cs="Calibri"/>
          <w:b/>
          <w:sz w:val="28"/>
          <w:szCs w:val="22"/>
        </w:rPr>
      </w:pPr>
    </w:p>
    <w:p w14:paraId="0C7DD06C">
      <w:pPr>
        <w:autoSpaceDE w:val="0"/>
        <w:autoSpaceDN w:val="0"/>
        <w:spacing w:line="300" w:lineRule="auto"/>
        <w:ind w:left="480" w:hanging="480"/>
        <w:rPr>
          <w:rFonts w:hint="eastAsia" w:ascii="宋体" w:hAnsi="宋体"/>
          <w:spacing w:val="20"/>
          <w:sz w:val="24"/>
          <w:u w:val="single"/>
        </w:rPr>
      </w:pPr>
      <w:r>
        <w:rPr>
          <w:rFonts w:ascii="宋体" w:hAnsi="宋体"/>
          <w:spacing w:val="20"/>
          <w:sz w:val="24"/>
          <w:u w:val="single"/>
        </w:rPr>
        <w:br w:type="page"/>
      </w:r>
    </w:p>
    <w:p w14:paraId="5DC7774D">
      <w:pPr>
        <w:spacing w:line="300" w:lineRule="auto"/>
        <w:rPr>
          <w:rFonts w:hint="eastAsia" w:ascii="宋体" w:hAnsi="宋体"/>
          <w:b/>
        </w:rPr>
      </w:pPr>
      <w:r>
        <w:rPr>
          <w:rFonts w:hint="eastAsia" w:ascii="宋体" w:hAnsi="宋体"/>
          <w:b/>
        </w:rPr>
        <w:t>附件九：</w:t>
      </w:r>
    </w:p>
    <w:p w14:paraId="3F87DDD8">
      <w:pPr>
        <w:adjustRightInd w:val="0"/>
        <w:snapToGrid w:val="0"/>
        <w:spacing w:line="300" w:lineRule="auto"/>
        <w:jc w:val="center"/>
        <w:rPr>
          <w:rFonts w:hint="eastAsia" w:ascii="宋体" w:hAnsi="宋体"/>
          <w:b/>
          <w:sz w:val="32"/>
          <w:szCs w:val="32"/>
        </w:rPr>
      </w:pPr>
      <w:r>
        <w:rPr>
          <w:rFonts w:hint="eastAsia" w:ascii="宋体" w:hAnsi="宋体"/>
          <w:b/>
          <w:sz w:val="32"/>
          <w:szCs w:val="32"/>
        </w:rPr>
        <w:t>关于引进第三方测评机构的情况说明</w:t>
      </w:r>
    </w:p>
    <w:p w14:paraId="17D7C7DC">
      <w:pPr>
        <w:adjustRightInd w:val="0"/>
        <w:snapToGrid w:val="0"/>
        <w:spacing w:line="300" w:lineRule="auto"/>
        <w:jc w:val="center"/>
        <w:rPr>
          <w:rFonts w:hint="eastAsia" w:ascii="宋体" w:hAnsi="宋体"/>
          <w:b/>
          <w:sz w:val="32"/>
          <w:szCs w:val="32"/>
        </w:rPr>
      </w:pPr>
      <w:r>
        <w:rPr>
          <w:rFonts w:hint="eastAsia" w:ascii="宋体" w:hAnsi="宋体"/>
          <w:b/>
          <w:sz w:val="32"/>
          <w:szCs w:val="32"/>
        </w:rPr>
        <w:t>（具体格式自拟）</w:t>
      </w:r>
    </w:p>
    <w:p w14:paraId="67F0A6F6">
      <w:pPr>
        <w:adjustRightInd w:val="0"/>
        <w:snapToGrid w:val="0"/>
        <w:spacing w:line="300" w:lineRule="auto"/>
        <w:jc w:val="center"/>
        <w:rPr>
          <w:rFonts w:hint="eastAsia" w:ascii="宋体" w:hAnsi="宋体"/>
          <w:b/>
          <w:sz w:val="32"/>
          <w:szCs w:val="32"/>
        </w:rPr>
      </w:pPr>
    </w:p>
    <w:p w14:paraId="33B1C668">
      <w:pPr>
        <w:adjustRightInd w:val="0"/>
        <w:snapToGrid w:val="0"/>
        <w:spacing w:line="300" w:lineRule="auto"/>
        <w:jc w:val="center"/>
        <w:rPr>
          <w:rFonts w:hint="eastAsia" w:ascii="宋体" w:hAnsi="宋体"/>
          <w:b/>
          <w:sz w:val="32"/>
          <w:szCs w:val="32"/>
        </w:rPr>
      </w:pPr>
    </w:p>
    <w:p w14:paraId="1B581219">
      <w:pPr>
        <w:adjustRightInd w:val="0"/>
        <w:snapToGrid w:val="0"/>
        <w:spacing w:line="300" w:lineRule="auto"/>
        <w:jc w:val="center"/>
        <w:rPr>
          <w:rFonts w:hint="eastAsia" w:ascii="宋体" w:hAnsi="宋体"/>
          <w:b/>
          <w:sz w:val="32"/>
          <w:szCs w:val="32"/>
        </w:rPr>
      </w:pPr>
    </w:p>
    <w:p w14:paraId="44CE29ED">
      <w:pPr>
        <w:adjustRightInd w:val="0"/>
        <w:snapToGrid w:val="0"/>
        <w:spacing w:line="300" w:lineRule="auto"/>
        <w:jc w:val="center"/>
        <w:rPr>
          <w:rFonts w:hint="eastAsia" w:ascii="宋体" w:hAnsi="宋体"/>
          <w:b/>
          <w:sz w:val="32"/>
          <w:szCs w:val="32"/>
        </w:rPr>
      </w:pPr>
    </w:p>
    <w:p w14:paraId="6774D5A4">
      <w:pPr>
        <w:adjustRightInd w:val="0"/>
        <w:snapToGrid w:val="0"/>
        <w:spacing w:line="300" w:lineRule="auto"/>
        <w:jc w:val="center"/>
        <w:rPr>
          <w:rFonts w:hint="eastAsia" w:ascii="宋体" w:hAnsi="宋体"/>
          <w:b/>
          <w:sz w:val="32"/>
          <w:szCs w:val="32"/>
        </w:rPr>
      </w:pPr>
    </w:p>
    <w:p w14:paraId="6201DFD2">
      <w:pPr>
        <w:adjustRightInd w:val="0"/>
        <w:snapToGrid w:val="0"/>
        <w:spacing w:line="300" w:lineRule="auto"/>
        <w:jc w:val="center"/>
        <w:rPr>
          <w:rFonts w:hint="eastAsia" w:ascii="宋体" w:hAnsi="宋体"/>
          <w:b/>
          <w:sz w:val="32"/>
          <w:szCs w:val="32"/>
        </w:rPr>
      </w:pPr>
    </w:p>
    <w:p w14:paraId="56E252D2">
      <w:pPr>
        <w:adjustRightInd w:val="0"/>
        <w:snapToGrid w:val="0"/>
        <w:spacing w:line="300" w:lineRule="auto"/>
        <w:jc w:val="center"/>
        <w:rPr>
          <w:rFonts w:hint="eastAsia" w:ascii="宋体" w:hAnsi="宋体"/>
          <w:b/>
          <w:sz w:val="32"/>
          <w:szCs w:val="32"/>
        </w:rPr>
      </w:pPr>
    </w:p>
    <w:p w14:paraId="4752B0D1">
      <w:pPr>
        <w:adjustRightInd w:val="0"/>
        <w:snapToGrid w:val="0"/>
        <w:spacing w:line="300" w:lineRule="auto"/>
        <w:jc w:val="center"/>
        <w:rPr>
          <w:rFonts w:hint="eastAsia" w:ascii="宋体" w:hAnsi="宋体"/>
          <w:b/>
          <w:sz w:val="32"/>
          <w:szCs w:val="32"/>
        </w:rPr>
      </w:pPr>
    </w:p>
    <w:p w14:paraId="1EACF558">
      <w:pPr>
        <w:adjustRightInd w:val="0"/>
        <w:snapToGrid w:val="0"/>
        <w:spacing w:line="300" w:lineRule="auto"/>
        <w:jc w:val="center"/>
        <w:rPr>
          <w:rFonts w:hint="eastAsia" w:ascii="宋体" w:hAnsi="宋体"/>
          <w:b/>
          <w:sz w:val="32"/>
          <w:szCs w:val="32"/>
        </w:rPr>
      </w:pPr>
    </w:p>
    <w:p w14:paraId="364685BA">
      <w:pPr>
        <w:adjustRightInd w:val="0"/>
        <w:snapToGrid w:val="0"/>
        <w:spacing w:line="300" w:lineRule="auto"/>
        <w:jc w:val="center"/>
        <w:rPr>
          <w:rFonts w:hint="eastAsia" w:ascii="宋体" w:hAnsi="宋体"/>
          <w:b/>
          <w:sz w:val="32"/>
          <w:szCs w:val="32"/>
        </w:rPr>
      </w:pPr>
    </w:p>
    <w:p w14:paraId="1BDB5C56">
      <w:pPr>
        <w:adjustRightInd w:val="0"/>
        <w:snapToGrid w:val="0"/>
        <w:spacing w:line="300" w:lineRule="auto"/>
        <w:jc w:val="center"/>
        <w:rPr>
          <w:rFonts w:hint="eastAsia" w:ascii="宋体" w:hAnsi="宋体"/>
          <w:b/>
          <w:sz w:val="32"/>
          <w:szCs w:val="32"/>
        </w:rPr>
      </w:pPr>
    </w:p>
    <w:p w14:paraId="129205EE">
      <w:pPr>
        <w:adjustRightInd w:val="0"/>
        <w:snapToGrid w:val="0"/>
        <w:spacing w:line="300" w:lineRule="auto"/>
        <w:jc w:val="center"/>
        <w:rPr>
          <w:rFonts w:hint="eastAsia" w:ascii="宋体" w:hAnsi="宋体"/>
          <w:b/>
          <w:sz w:val="32"/>
          <w:szCs w:val="32"/>
        </w:rPr>
      </w:pPr>
    </w:p>
    <w:p w14:paraId="4F7BF0D2">
      <w:pPr>
        <w:adjustRightInd w:val="0"/>
        <w:snapToGrid w:val="0"/>
        <w:spacing w:line="300" w:lineRule="auto"/>
        <w:jc w:val="center"/>
        <w:rPr>
          <w:rFonts w:hint="eastAsia" w:ascii="宋体" w:hAnsi="宋体"/>
          <w:b/>
          <w:sz w:val="32"/>
          <w:szCs w:val="32"/>
        </w:rPr>
      </w:pPr>
    </w:p>
    <w:p w14:paraId="4BAE29FA">
      <w:pPr>
        <w:adjustRightInd w:val="0"/>
        <w:snapToGrid w:val="0"/>
        <w:spacing w:line="300" w:lineRule="auto"/>
        <w:jc w:val="center"/>
        <w:rPr>
          <w:rFonts w:hint="eastAsia" w:ascii="宋体" w:hAnsi="宋体"/>
          <w:b/>
          <w:sz w:val="32"/>
          <w:szCs w:val="32"/>
        </w:rPr>
      </w:pPr>
    </w:p>
    <w:p w14:paraId="53B7B263">
      <w:pPr>
        <w:adjustRightInd w:val="0"/>
        <w:snapToGrid w:val="0"/>
        <w:spacing w:line="300" w:lineRule="auto"/>
        <w:jc w:val="center"/>
        <w:rPr>
          <w:rFonts w:hint="eastAsia" w:ascii="宋体" w:hAnsi="宋体"/>
          <w:b/>
          <w:sz w:val="32"/>
          <w:szCs w:val="32"/>
        </w:rPr>
      </w:pPr>
    </w:p>
    <w:p w14:paraId="2C33EAA4">
      <w:pPr>
        <w:adjustRightInd w:val="0"/>
        <w:snapToGrid w:val="0"/>
        <w:spacing w:line="300" w:lineRule="auto"/>
        <w:jc w:val="center"/>
        <w:rPr>
          <w:rFonts w:hint="eastAsia" w:ascii="宋体" w:hAnsi="宋体"/>
          <w:b/>
          <w:sz w:val="32"/>
          <w:szCs w:val="32"/>
        </w:rPr>
      </w:pPr>
    </w:p>
    <w:p w14:paraId="0802276C">
      <w:pPr>
        <w:adjustRightInd w:val="0"/>
        <w:snapToGrid w:val="0"/>
        <w:spacing w:line="300" w:lineRule="auto"/>
        <w:jc w:val="center"/>
        <w:rPr>
          <w:rFonts w:hint="eastAsia" w:ascii="宋体" w:hAnsi="宋体"/>
          <w:b/>
          <w:sz w:val="32"/>
          <w:szCs w:val="32"/>
        </w:rPr>
      </w:pPr>
    </w:p>
    <w:p w14:paraId="0590EF0A">
      <w:pPr>
        <w:adjustRightInd w:val="0"/>
        <w:snapToGrid w:val="0"/>
        <w:spacing w:line="300" w:lineRule="auto"/>
        <w:jc w:val="center"/>
        <w:rPr>
          <w:rFonts w:hint="eastAsia" w:ascii="宋体" w:hAnsi="宋体"/>
          <w:b/>
          <w:sz w:val="32"/>
          <w:szCs w:val="32"/>
        </w:rPr>
      </w:pPr>
    </w:p>
    <w:p w14:paraId="1C8AB49D">
      <w:pPr>
        <w:adjustRightInd w:val="0"/>
        <w:snapToGrid w:val="0"/>
        <w:spacing w:line="300" w:lineRule="auto"/>
        <w:jc w:val="center"/>
        <w:rPr>
          <w:rFonts w:hint="eastAsia" w:ascii="宋体" w:hAnsi="宋体"/>
          <w:b/>
          <w:sz w:val="32"/>
          <w:szCs w:val="32"/>
        </w:rPr>
      </w:pPr>
    </w:p>
    <w:p w14:paraId="31FDED2D">
      <w:pPr>
        <w:adjustRightInd w:val="0"/>
        <w:snapToGrid w:val="0"/>
        <w:spacing w:line="300" w:lineRule="auto"/>
        <w:jc w:val="center"/>
        <w:rPr>
          <w:rFonts w:hint="eastAsia" w:ascii="宋体" w:hAnsi="宋体"/>
          <w:b/>
          <w:sz w:val="32"/>
          <w:szCs w:val="32"/>
        </w:rPr>
      </w:pPr>
    </w:p>
    <w:p w14:paraId="4674B2CC">
      <w:pPr>
        <w:adjustRightInd w:val="0"/>
        <w:snapToGrid w:val="0"/>
        <w:spacing w:line="300" w:lineRule="auto"/>
        <w:jc w:val="center"/>
        <w:rPr>
          <w:rFonts w:hint="eastAsia" w:ascii="宋体" w:hAnsi="宋体"/>
          <w:b/>
          <w:sz w:val="32"/>
          <w:szCs w:val="32"/>
        </w:rPr>
      </w:pPr>
    </w:p>
    <w:p w14:paraId="5FDD4243">
      <w:pPr>
        <w:adjustRightInd w:val="0"/>
        <w:snapToGrid w:val="0"/>
        <w:spacing w:line="300" w:lineRule="auto"/>
        <w:jc w:val="center"/>
        <w:rPr>
          <w:rFonts w:hint="eastAsia" w:ascii="宋体" w:hAnsi="宋体"/>
          <w:b/>
          <w:sz w:val="32"/>
          <w:szCs w:val="32"/>
        </w:rPr>
      </w:pPr>
    </w:p>
    <w:p w14:paraId="5C6D6F83">
      <w:pPr>
        <w:adjustRightInd w:val="0"/>
        <w:snapToGrid w:val="0"/>
        <w:spacing w:line="300" w:lineRule="auto"/>
        <w:jc w:val="center"/>
        <w:rPr>
          <w:rFonts w:hint="eastAsia" w:ascii="宋体" w:hAnsi="宋体"/>
          <w:b/>
          <w:sz w:val="32"/>
          <w:szCs w:val="32"/>
        </w:rPr>
      </w:pPr>
    </w:p>
    <w:p w14:paraId="563A0F87">
      <w:pPr>
        <w:adjustRightInd w:val="0"/>
        <w:snapToGrid w:val="0"/>
        <w:spacing w:line="300" w:lineRule="auto"/>
        <w:jc w:val="center"/>
        <w:rPr>
          <w:rFonts w:hint="eastAsia" w:ascii="宋体" w:hAnsi="宋体"/>
          <w:b/>
          <w:sz w:val="32"/>
          <w:szCs w:val="32"/>
        </w:rPr>
      </w:pPr>
    </w:p>
    <w:p w14:paraId="6DADA70E">
      <w:pPr>
        <w:spacing w:line="300" w:lineRule="auto"/>
        <w:rPr>
          <w:rFonts w:hint="eastAsia" w:ascii="宋体" w:hAnsi="宋体"/>
          <w:b/>
        </w:rPr>
      </w:pPr>
      <w:r>
        <w:rPr>
          <w:rFonts w:hint="eastAsia" w:ascii="宋体" w:hAnsi="宋体"/>
          <w:b/>
        </w:rPr>
        <w:t>附件十：</w:t>
      </w:r>
    </w:p>
    <w:p w14:paraId="3EF3CE59">
      <w:pPr>
        <w:adjustRightInd w:val="0"/>
        <w:snapToGrid w:val="0"/>
        <w:spacing w:line="300" w:lineRule="auto"/>
        <w:jc w:val="center"/>
        <w:rPr>
          <w:rFonts w:hint="eastAsia" w:ascii="宋体" w:hAnsi="宋体"/>
          <w:b/>
          <w:sz w:val="32"/>
          <w:szCs w:val="32"/>
        </w:rPr>
      </w:pPr>
    </w:p>
    <w:p w14:paraId="1476A1C6">
      <w:pPr>
        <w:adjustRightInd w:val="0"/>
        <w:snapToGrid w:val="0"/>
        <w:spacing w:line="300" w:lineRule="auto"/>
        <w:jc w:val="center"/>
        <w:rPr>
          <w:rFonts w:hint="eastAsia" w:ascii="宋体" w:hAnsi="宋体"/>
          <w:b/>
          <w:sz w:val="32"/>
          <w:szCs w:val="32"/>
        </w:rPr>
      </w:pPr>
      <w:r>
        <w:rPr>
          <w:rFonts w:hint="eastAsia" w:ascii="宋体" w:hAnsi="宋体"/>
          <w:b/>
          <w:sz w:val="32"/>
          <w:szCs w:val="32"/>
        </w:rPr>
        <w:t>类 似 业 绩（参考）</w:t>
      </w:r>
    </w:p>
    <w:p w14:paraId="6DFA1B16">
      <w:pPr>
        <w:snapToGrid w:val="0"/>
        <w:spacing w:before="156" w:beforeLines="50" w:after="50"/>
        <w:jc w:val="center"/>
        <w:rPr>
          <w:rFonts w:hint="eastAsia" w:ascii="宋体" w:hAnsi="宋体"/>
          <w:b/>
          <w:sz w:val="24"/>
        </w:rPr>
      </w:pPr>
      <w:r>
        <w:rPr>
          <w:rFonts w:hint="eastAsia" w:ascii="宋体" w:hAnsi="宋体"/>
          <w:b/>
        </w:rPr>
        <w:t>与竞争性磋商文件服务需求类似的项目业绩和合同履行情况</w:t>
      </w:r>
    </w:p>
    <w:tbl>
      <w:tblPr>
        <w:tblStyle w:val="9"/>
        <w:tblW w:w="8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80"/>
        <w:gridCol w:w="1758"/>
        <w:gridCol w:w="1773"/>
        <w:gridCol w:w="3465"/>
      </w:tblGrid>
      <w:tr w14:paraId="44B73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22" w:hRule="atLeast"/>
          <w:jc w:val="center"/>
        </w:trPr>
        <w:tc>
          <w:tcPr>
            <w:tcW w:w="1680" w:type="dxa"/>
            <w:tcBorders>
              <w:top w:val="single" w:color="auto" w:sz="4" w:space="0"/>
              <w:left w:val="single" w:color="auto" w:sz="4" w:space="0"/>
              <w:bottom w:val="single" w:color="auto" w:sz="4" w:space="0"/>
              <w:right w:val="single" w:color="auto" w:sz="4" w:space="0"/>
            </w:tcBorders>
            <w:vAlign w:val="center"/>
          </w:tcPr>
          <w:p w14:paraId="1D5D7EBB">
            <w:pPr>
              <w:snapToGrid w:val="0"/>
              <w:spacing w:line="360" w:lineRule="exact"/>
              <w:jc w:val="center"/>
              <w:rPr>
                <w:rFonts w:hint="eastAsia" w:ascii="宋体" w:hAnsi="宋体"/>
              </w:rPr>
            </w:pPr>
            <w:r>
              <w:rPr>
                <w:rFonts w:hint="eastAsia" w:ascii="宋体" w:hAnsi="宋体"/>
              </w:rPr>
              <w:t>采购单位</w:t>
            </w:r>
          </w:p>
          <w:p w14:paraId="0A7D1035">
            <w:pPr>
              <w:snapToGrid w:val="0"/>
              <w:spacing w:line="360" w:lineRule="exact"/>
              <w:jc w:val="center"/>
              <w:rPr>
                <w:rFonts w:hint="eastAsia" w:ascii="宋体" w:hAnsi="宋体"/>
              </w:rPr>
            </w:pPr>
            <w:r>
              <w:rPr>
                <w:rFonts w:hint="eastAsia" w:ascii="宋体" w:hAnsi="宋体"/>
              </w:rPr>
              <w:t>名称</w:t>
            </w:r>
          </w:p>
        </w:tc>
        <w:tc>
          <w:tcPr>
            <w:tcW w:w="1758" w:type="dxa"/>
            <w:tcBorders>
              <w:top w:val="single" w:color="auto" w:sz="4" w:space="0"/>
              <w:left w:val="single" w:color="auto" w:sz="4" w:space="0"/>
              <w:bottom w:val="single" w:color="auto" w:sz="4" w:space="0"/>
              <w:right w:val="single" w:color="auto" w:sz="4" w:space="0"/>
            </w:tcBorders>
            <w:vAlign w:val="center"/>
          </w:tcPr>
          <w:p w14:paraId="4C19A6AC">
            <w:pPr>
              <w:snapToGrid w:val="0"/>
              <w:spacing w:line="360" w:lineRule="exact"/>
              <w:jc w:val="center"/>
              <w:rPr>
                <w:rFonts w:hint="eastAsia" w:ascii="宋体" w:hAnsi="宋体"/>
              </w:rPr>
            </w:pPr>
            <w:r>
              <w:rPr>
                <w:rFonts w:hint="eastAsia" w:ascii="宋体" w:hAnsi="宋体"/>
              </w:rPr>
              <w:t>项目名称</w:t>
            </w:r>
          </w:p>
        </w:tc>
        <w:tc>
          <w:tcPr>
            <w:tcW w:w="1773" w:type="dxa"/>
            <w:tcBorders>
              <w:top w:val="single" w:color="auto" w:sz="4" w:space="0"/>
              <w:left w:val="single" w:color="auto" w:sz="4" w:space="0"/>
              <w:bottom w:val="single" w:color="auto" w:sz="4" w:space="0"/>
              <w:right w:val="single" w:color="auto" w:sz="4" w:space="0"/>
            </w:tcBorders>
            <w:vAlign w:val="center"/>
          </w:tcPr>
          <w:p w14:paraId="0948F290">
            <w:pPr>
              <w:snapToGrid w:val="0"/>
              <w:spacing w:line="360" w:lineRule="exact"/>
              <w:jc w:val="center"/>
              <w:rPr>
                <w:rFonts w:hint="eastAsia" w:ascii="宋体" w:hAnsi="宋体"/>
              </w:rPr>
            </w:pPr>
            <w:r>
              <w:rPr>
                <w:rFonts w:hint="eastAsia" w:ascii="宋体" w:hAnsi="宋体"/>
              </w:rPr>
              <w:t>合同金额（万元）</w:t>
            </w:r>
          </w:p>
        </w:tc>
        <w:tc>
          <w:tcPr>
            <w:tcW w:w="3465" w:type="dxa"/>
            <w:tcBorders>
              <w:top w:val="single" w:color="auto" w:sz="4" w:space="0"/>
              <w:left w:val="single" w:color="auto" w:sz="4" w:space="0"/>
            </w:tcBorders>
            <w:vAlign w:val="center"/>
          </w:tcPr>
          <w:p w14:paraId="0B8A9BA5">
            <w:pPr>
              <w:snapToGrid w:val="0"/>
              <w:spacing w:line="360" w:lineRule="exact"/>
              <w:jc w:val="center"/>
              <w:rPr>
                <w:rFonts w:hint="eastAsia" w:ascii="宋体" w:hAnsi="宋体"/>
                <w:kern w:val="0"/>
              </w:rPr>
            </w:pPr>
            <w:r>
              <w:rPr>
                <w:rFonts w:hint="eastAsia" w:ascii="宋体" w:hAnsi="宋体"/>
              </w:rPr>
              <w:t>采购单位联系人及联系电话</w:t>
            </w:r>
          </w:p>
        </w:tc>
      </w:tr>
      <w:tr w14:paraId="2E6AC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8" w:hRule="atLeast"/>
          <w:jc w:val="center"/>
        </w:trPr>
        <w:tc>
          <w:tcPr>
            <w:tcW w:w="1680" w:type="dxa"/>
            <w:tcBorders>
              <w:top w:val="single" w:color="auto" w:sz="4" w:space="0"/>
              <w:left w:val="single" w:color="auto" w:sz="4" w:space="0"/>
              <w:bottom w:val="single" w:color="auto" w:sz="4" w:space="0"/>
              <w:right w:val="single" w:color="auto" w:sz="4" w:space="0"/>
            </w:tcBorders>
          </w:tcPr>
          <w:p w14:paraId="2755E80A">
            <w:pPr>
              <w:snapToGrid w:val="0"/>
              <w:spacing w:line="360" w:lineRule="exact"/>
              <w:jc w:val="left"/>
              <w:rPr>
                <w:rFonts w:hint="eastAsia" w:ascii="宋体" w:hAnsi="宋体"/>
              </w:rPr>
            </w:pPr>
          </w:p>
        </w:tc>
        <w:tc>
          <w:tcPr>
            <w:tcW w:w="1758" w:type="dxa"/>
            <w:tcBorders>
              <w:top w:val="single" w:color="auto" w:sz="4" w:space="0"/>
              <w:left w:val="single" w:color="auto" w:sz="4" w:space="0"/>
              <w:bottom w:val="single" w:color="auto" w:sz="4" w:space="0"/>
              <w:right w:val="single" w:color="auto" w:sz="4" w:space="0"/>
            </w:tcBorders>
          </w:tcPr>
          <w:p w14:paraId="2B78F3B9">
            <w:pPr>
              <w:snapToGrid w:val="0"/>
              <w:spacing w:line="360" w:lineRule="exact"/>
              <w:jc w:val="left"/>
              <w:rPr>
                <w:rFonts w:hint="eastAsia" w:ascii="宋体" w:hAnsi="宋体"/>
              </w:rPr>
            </w:pPr>
          </w:p>
        </w:tc>
        <w:tc>
          <w:tcPr>
            <w:tcW w:w="1773" w:type="dxa"/>
            <w:tcBorders>
              <w:top w:val="single" w:color="auto" w:sz="4" w:space="0"/>
              <w:left w:val="single" w:color="auto" w:sz="4" w:space="0"/>
              <w:bottom w:val="single" w:color="auto" w:sz="4" w:space="0"/>
              <w:right w:val="single" w:color="auto" w:sz="4" w:space="0"/>
            </w:tcBorders>
          </w:tcPr>
          <w:p w14:paraId="19D5D7AD">
            <w:pPr>
              <w:snapToGrid w:val="0"/>
              <w:spacing w:line="360" w:lineRule="exact"/>
              <w:jc w:val="left"/>
              <w:rPr>
                <w:rFonts w:hint="eastAsia" w:ascii="宋体" w:hAnsi="宋体"/>
              </w:rPr>
            </w:pPr>
          </w:p>
        </w:tc>
        <w:tc>
          <w:tcPr>
            <w:tcW w:w="3465" w:type="dxa"/>
            <w:tcBorders>
              <w:top w:val="single" w:color="auto" w:sz="4" w:space="0"/>
              <w:left w:val="single" w:color="auto" w:sz="4" w:space="0"/>
              <w:bottom w:val="single" w:color="auto" w:sz="4" w:space="0"/>
              <w:right w:val="single" w:color="auto" w:sz="4" w:space="0"/>
            </w:tcBorders>
          </w:tcPr>
          <w:p w14:paraId="69CCE7CD">
            <w:pPr>
              <w:snapToGrid w:val="0"/>
              <w:spacing w:line="360" w:lineRule="exact"/>
              <w:jc w:val="left"/>
              <w:rPr>
                <w:rFonts w:hint="eastAsia" w:ascii="宋体" w:hAnsi="宋体"/>
              </w:rPr>
            </w:pPr>
          </w:p>
        </w:tc>
      </w:tr>
      <w:tr w14:paraId="651E9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680" w:type="dxa"/>
            <w:tcBorders>
              <w:top w:val="single" w:color="auto" w:sz="4" w:space="0"/>
              <w:left w:val="single" w:color="auto" w:sz="4" w:space="0"/>
              <w:bottom w:val="single" w:color="auto" w:sz="4" w:space="0"/>
              <w:right w:val="single" w:color="auto" w:sz="4" w:space="0"/>
            </w:tcBorders>
          </w:tcPr>
          <w:p w14:paraId="544B4FDC">
            <w:pPr>
              <w:snapToGrid w:val="0"/>
              <w:spacing w:before="50" w:after="156" w:afterLines="50" w:line="360" w:lineRule="exact"/>
              <w:jc w:val="left"/>
              <w:rPr>
                <w:rFonts w:hint="eastAsia" w:ascii="宋体" w:hAnsi="宋体"/>
              </w:rPr>
            </w:pPr>
          </w:p>
        </w:tc>
        <w:tc>
          <w:tcPr>
            <w:tcW w:w="1758" w:type="dxa"/>
            <w:tcBorders>
              <w:top w:val="single" w:color="auto" w:sz="4" w:space="0"/>
              <w:left w:val="single" w:color="auto" w:sz="4" w:space="0"/>
              <w:bottom w:val="single" w:color="auto" w:sz="4" w:space="0"/>
              <w:right w:val="single" w:color="auto" w:sz="4" w:space="0"/>
            </w:tcBorders>
          </w:tcPr>
          <w:p w14:paraId="244ADA3D">
            <w:pPr>
              <w:snapToGrid w:val="0"/>
              <w:spacing w:before="50" w:after="156" w:afterLines="50" w:line="360" w:lineRule="exact"/>
              <w:jc w:val="left"/>
              <w:rPr>
                <w:rFonts w:hint="eastAsia" w:ascii="宋体" w:hAnsi="宋体"/>
              </w:rPr>
            </w:pPr>
          </w:p>
        </w:tc>
        <w:tc>
          <w:tcPr>
            <w:tcW w:w="1773" w:type="dxa"/>
            <w:tcBorders>
              <w:top w:val="single" w:color="auto" w:sz="4" w:space="0"/>
              <w:left w:val="single" w:color="auto" w:sz="4" w:space="0"/>
              <w:bottom w:val="single" w:color="auto" w:sz="4" w:space="0"/>
              <w:right w:val="single" w:color="auto" w:sz="4" w:space="0"/>
            </w:tcBorders>
          </w:tcPr>
          <w:p w14:paraId="12497368">
            <w:pPr>
              <w:snapToGrid w:val="0"/>
              <w:spacing w:before="50" w:after="156" w:afterLines="50" w:line="360" w:lineRule="exact"/>
              <w:jc w:val="left"/>
              <w:rPr>
                <w:rFonts w:hint="eastAsia" w:ascii="宋体" w:hAnsi="宋体"/>
              </w:rPr>
            </w:pPr>
          </w:p>
        </w:tc>
        <w:tc>
          <w:tcPr>
            <w:tcW w:w="3465" w:type="dxa"/>
            <w:tcBorders>
              <w:top w:val="single" w:color="auto" w:sz="4" w:space="0"/>
              <w:left w:val="single" w:color="auto" w:sz="4" w:space="0"/>
              <w:bottom w:val="single" w:color="auto" w:sz="4" w:space="0"/>
              <w:right w:val="single" w:color="auto" w:sz="4" w:space="0"/>
            </w:tcBorders>
          </w:tcPr>
          <w:p w14:paraId="68C7DBD6">
            <w:pPr>
              <w:snapToGrid w:val="0"/>
              <w:spacing w:before="50" w:after="156" w:afterLines="50" w:line="360" w:lineRule="exact"/>
              <w:jc w:val="left"/>
              <w:rPr>
                <w:rFonts w:hint="eastAsia" w:ascii="宋体" w:hAnsi="宋体"/>
              </w:rPr>
            </w:pPr>
          </w:p>
        </w:tc>
      </w:tr>
      <w:tr w14:paraId="235A5D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1680" w:type="dxa"/>
            <w:tcBorders>
              <w:top w:val="single" w:color="auto" w:sz="4" w:space="0"/>
              <w:left w:val="single" w:color="auto" w:sz="4" w:space="0"/>
              <w:bottom w:val="single" w:color="auto" w:sz="4" w:space="0"/>
              <w:right w:val="single" w:color="auto" w:sz="4" w:space="0"/>
            </w:tcBorders>
          </w:tcPr>
          <w:p w14:paraId="3B4C2F46">
            <w:pPr>
              <w:snapToGrid w:val="0"/>
              <w:spacing w:before="50" w:after="156" w:afterLines="50" w:line="360" w:lineRule="exact"/>
              <w:jc w:val="left"/>
              <w:rPr>
                <w:rFonts w:hint="eastAsia" w:ascii="宋体" w:hAnsi="宋体"/>
              </w:rPr>
            </w:pPr>
          </w:p>
        </w:tc>
        <w:tc>
          <w:tcPr>
            <w:tcW w:w="1758" w:type="dxa"/>
            <w:tcBorders>
              <w:top w:val="single" w:color="auto" w:sz="4" w:space="0"/>
              <w:left w:val="single" w:color="auto" w:sz="4" w:space="0"/>
              <w:bottom w:val="single" w:color="auto" w:sz="4" w:space="0"/>
              <w:right w:val="single" w:color="auto" w:sz="4" w:space="0"/>
            </w:tcBorders>
          </w:tcPr>
          <w:p w14:paraId="6A700208">
            <w:pPr>
              <w:snapToGrid w:val="0"/>
              <w:spacing w:before="50" w:after="156" w:afterLines="50" w:line="360" w:lineRule="exact"/>
              <w:jc w:val="left"/>
              <w:rPr>
                <w:rFonts w:hint="eastAsia" w:ascii="宋体" w:hAnsi="宋体"/>
              </w:rPr>
            </w:pPr>
          </w:p>
        </w:tc>
        <w:tc>
          <w:tcPr>
            <w:tcW w:w="1773" w:type="dxa"/>
            <w:tcBorders>
              <w:top w:val="single" w:color="auto" w:sz="4" w:space="0"/>
              <w:left w:val="single" w:color="auto" w:sz="4" w:space="0"/>
              <w:bottom w:val="single" w:color="auto" w:sz="4" w:space="0"/>
              <w:right w:val="single" w:color="auto" w:sz="4" w:space="0"/>
            </w:tcBorders>
          </w:tcPr>
          <w:p w14:paraId="5A523BCE">
            <w:pPr>
              <w:snapToGrid w:val="0"/>
              <w:spacing w:before="50" w:after="156" w:afterLines="50" w:line="360" w:lineRule="exact"/>
              <w:jc w:val="left"/>
              <w:rPr>
                <w:rFonts w:hint="eastAsia" w:ascii="宋体" w:hAnsi="宋体"/>
              </w:rPr>
            </w:pPr>
          </w:p>
        </w:tc>
        <w:tc>
          <w:tcPr>
            <w:tcW w:w="3465" w:type="dxa"/>
            <w:tcBorders>
              <w:top w:val="single" w:color="auto" w:sz="4" w:space="0"/>
              <w:left w:val="single" w:color="auto" w:sz="4" w:space="0"/>
              <w:bottom w:val="single" w:color="auto" w:sz="4" w:space="0"/>
              <w:right w:val="single" w:color="auto" w:sz="4" w:space="0"/>
            </w:tcBorders>
          </w:tcPr>
          <w:p w14:paraId="483433C5">
            <w:pPr>
              <w:snapToGrid w:val="0"/>
              <w:spacing w:before="50" w:after="156" w:afterLines="50" w:line="360" w:lineRule="exact"/>
              <w:jc w:val="left"/>
              <w:rPr>
                <w:rFonts w:hint="eastAsia" w:ascii="宋体" w:hAnsi="宋体"/>
              </w:rPr>
            </w:pPr>
          </w:p>
        </w:tc>
      </w:tr>
      <w:tr w14:paraId="0041E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680" w:type="dxa"/>
            <w:tcBorders>
              <w:top w:val="single" w:color="auto" w:sz="4" w:space="0"/>
              <w:left w:val="single" w:color="auto" w:sz="4" w:space="0"/>
              <w:bottom w:val="single" w:color="auto" w:sz="4" w:space="0"/>
              <w:right w:val="single" w:color="auto" w:sz="4" w:space="0"/>
            </w:tcBorders>
          </w:tcPr>
          <w:p w14:paraId="684B7E74">
            <w:pPr>
              <w:snapToGrid w:val="0"/>
              <w:spacing w:before="50" w:after="156" w:afterLines="50" w:line="360" w:lineRule="exact"/>
              <w:jc w:val="left"/>
              <w:rPr>
                <w:rFonts w:hint="eastAsia" w:ascii="宋体" w:hAnsi="宋体"/>
              </w:rPr>
            </w:pPr>
          </w:p>
        </w:tc>
        <w:tc>
          <w:tcPr>
            <w:tcW w:w="1758" w:type="dxa"/>
            <w:tcBorders>
              <w:top w:val="single" w:color="auto" w:sz="4" w:space="0"/>
              <w:left w:val="single" w:color="auto" w:sz="4" w:space="0"/>
              <w:bottom w:val="single" w:color="auto" w:sz="4" w:space="0"/>
              <w:right w:val="single" w:color="auto" w:sz="4" w:space="0"/>
            </w:tcBorders>
          </w:tcPr>
          <w:p w14:paraId="788B8595">
            <w:pPr>
              <w:snapToGrid w:val="0"/>
              <w:spacing w:before="50" w:after="156" w:afterLines="50" w:line="360" w:lineRule="exact"/>
              <w:jc w:val="left"/>
              <w:rPr>
                <w:rFonts w:hint="eastAsia" w:ascii="宋体" w:hAnsi="宋体"/>
              </w:rPr>
            </w:pPr>
          </w:p>
        </w:tc>
        <w:tc>
          <w:tcPr>
            <w:tcW w:w="1773" w:type="dxa"/>
            <w:tcBorders>
              <w:top w:val="single" w:color="auto" w:sz="4" w:space="0"/>
              <w:left w:val="single" w:color="auto" w:sz="4" w:space="0"/>
              <w:bottom w:val="single" w:color="auto" w:sz="4" w:space="0"/>
              <w:right w:val="single" w:color="auto" w:sz="4" w:space="0"/>
            </w:tcBorders>
          </w:tcPr>
          <w:p w14:paraId="006EE89B">
            <w:pPr>
              <w:snapToGrid w:val="0"/>
              <w:spacing w:before="50" w:after="156" w:afterLines="50" w:line="360" w:lineRule="exact"/>
              <w:jc w:val="left"/>
              <w:rPr>
                <w:rFonts w:hint="eastAsia" w:ascii="宋体" w:hAnsi="宋体"/>
              </w:rPr>
            </w:pPr>
          </w:p>
        </w:tc>
        <w:tc>
          <w:tcPr>
            <w:tcW w:w="3465" w:type="dxa"/>
            <w:tcBorders>
              <w:top w:val="single" w:color="auto" w:sz="4" w:space="0"/>
              <w:left w:val="single" w:color="auto" w:sz="4" w:space="0"/>
              <w:bottom w:val="single" w:color="auto" w:sz="4" w:space="0"/>
              <w:right w:val="single" w:color="auto" w:sz="4" w:space="0"/>
            </w:tcBorders>
          </w:tcPr>
          <w:p w14:paraId="66E6CEA9">
            <w:pPr>
              <w:snapToGrid w:val="0"/>
              <w:spacing w:before="50" w:after="156" w:afterLines="50" w:line="360" w:lineRule="exact"/>
              <w:jc w:val="left"/>
              <w:rPr>
                <w:rFonts w:hint="eastAsia" w:ascii="宋体" w:hAnsi="宋体"/>
              </w:rPr>
            </w:pPr>
          </w:p>
        </w:tc>
      </w:tr>
      <w:tr w14:paraId="48435A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680" w:type="dxa"/>
            <w:tcBorders>
              <w:top w:val="single" w:color="auto" w:sz="4" w:space="0"/>
              <w:left w:val="single" w:color="auto" w:sz="4" w:space="0"/>
              <w:bottom w:val="single" w:color="auto" w:sz="4" w:space="0"/>
              <w:right w:val="single" w:color="auto" w:sz="4" w:space="0"/>
            </w:tcBorders>
          </w:tcPr>
          <w:p w14:paraId="76165A6C">
            <w:pPr>
              <w:snapToGrid w:val="0"/>
              <w:spacing w:before="50" w:after="156" w:afterLines="50" w:line="360" w:lineRule="exact"/>
              <w:jc w:val="left"/>
              <w:rPr>
                <w:rFonts w:hint="eastAsia" w:ascii="宋体" w:hAnsi="宋体"/>
              </w:rPr>
            </w:pPr>
          </w:p>
        </w:tc>
        <w:tc>
          <w:tcPr>
            <w:tcW w:w="1758" w:type="dxa"/>
            <w:tcBorders>
              <w:top w:val="single" w:color="auto" w:sz="4" w:space="0"/>
              <w:left w:val="single" w:color="auto" w:sz="4" w:space="0"/>
              <w:bottom w:val="single" w:color="auto" w:sz="4" w:space="0"/>
              <w:right w:val="single" w:color="auto" w:sz="4" w:space="0"/>
            </w:tcBorders>
          </w:tcPr>
          <w:p w14:paraId="4D9A67BF">
            <w:pPr>
              <w:snapToGrid w:val="0"/>
              <w:spacing w:before="50" w:after="156" w:afterLines="50" w:line="360" w:lineRule="exact"/>
              <w:jc w:val="left"/>
              <w:rPr>
                <w:rFonts w:hint="eastAsia" w:ascii="宋体" w:hAnsi="宋体"/>
              </w:rPr>
            </w:pPr>
          </w:p>
        </w:tc>
        <w:tc>
          <w:tcPr>
            <w:tcW w:w="1773" w:type="dxa"/>
            <w:tcBorders>
              <w:top w:val="single" w:color="auto" w:sz="4" w:space="0"/>
              <w:left w:val="single" w:color="auto" w:sz="4" w:space="0"/>
              <w:bottom w:val="single" w:color="auto" w:sz="4" w:space="0"/>
              <w:right w:val="single" w:color="auto" w:sz="4" w:space="0"/>
            </w:tcBorders>
          </w:tcPr>
          <w:p w14:paraId="42E28334">
            <w:pPr>
              <w:snapToGrid w:val="0"/>
              <w:spacing w:before="50" w:after="156" w:afterLines="50" w:line="360" w:lineRule="exact"/>
              <w:jc w:val="left"/>
              <w:rPr>
                <w:rFonts w:hint="eastAsia" w:ascii="宋体" w:hAnsi="宋体"/>
              </w:rPr>
            </w:pPr>
          </w:p>
        </w:tc>
        <w:tc>
          <w:tcPr>
            <w:tcW w:w="3465" w:type="dxa"/>
            <w:tcBorders>
              <w:top w:val="single" w:color="auto" w:sz="4" w:space="0"/>
              <w:left w:val="single" w:color="auto" w:sz="4" w:space="0"/>
              <w:bottom w:val="single" w:color="auto" w:sz="4" w:space="0"/>
              <w:right w:val="single" w:color="auto" w:sz="4" w:space="0"/>
            </w:tcBorders>
          </w:tcPr>
          <w:p w14:paraId="31684C2B">
            <w:pPr>
              <w:snapToGrid w:val="0"/>
              <w:spacing w:before="50" w:after="156" w:afterLines="50" w:line="360" w:lineRule="exact"/>
              <w:jc w:val="left"/>
              <w:rPr>
                <w:rFonts w:hint="eastAsia" w:ascii="宋体" w:hAnsi="宋体"/>
              </w:rPr>
            </w:pPr>
          </w:p>
        </w:tc>
      </w:tr>
    </w:tbl>
    <w:p w14:paraId="23584D7F">
      <w:pPr>
        <w:spacing w:line="360" w:lineRule="auto"/>
        <w:rPr>
          <w:rFonts w:hint="eastAsia" w:ascii="宋体" w:hAnsi="宋体"/>
        </w:rPr>
      </w:pPr>
      <w:r>
        <w:rPr>
          <w:rFonts w:hint="eastAsia" w:ascii="宋体" w:hAnsi="宋体"/>
        </w:rPr>
        <w:t>注：在填写时，如本表格不适合供应商的实际情况，可根据本表格式自行制表填写。（如有，请同时附证明材料）</w:t>
      </w:r>
    </w:p>
    <w:p w14:paraId="1006979D">
      <w:pPr>
        <w:autoSpaceDE w:val="0"/>
        <w:autoSpaceDN w:val="0"/>
        <w:spacing w:line="300" w:lineRule="auto"/>
        <w:ind w:left="480" w:hanging="480"/>
        <w:rPr>
          <w:rFonts w:hint="eastAsia" w:ascii="宋体" w:hAnsi="宋体"/>
        </w:rPr>
      </w:pPr>
    </w:p>
    <w:p w14:paraId="152A2277">
      <w:pPr>
        <w:snapToGrid w:val="0"/>
        <w:spacing w:before="50" w:after="50"/>
        <w:rPr>
          <w:rFonts w:hint="eastAsia" w:ascii="宋体" w:hAnsi="宋体"/>
          <w:spacing w:val="20"/>
          <w:sz w:val="24"/>
          <w:szCs w:val="20"/>
          <w:u w:val="single"/>
        </w:rPr>
      </w:pPr>
      <w:r>
        <w:rPr>
          <w:rFonts w:hint="eastAsia" w:ascii="宋体" w:hAnsi="宋体"/>
          <w:sz w:val="24"/>
        </w:rPr>
        <w:t>法定代表人（或负责人）或被授权人</w:t>
      </w:r>
      <w:r>
        <w:rPr>
          <w:rFonts w:hint="eastAsia" w:ascii="宋体" w:hAnsi="宋体"/>
          <w:spacing w:val="20"/>
          <w:sz w:val="24"/>
        </w:rPr>
        <w:t>签名：</w:t>
      </w:r>
      <w:r>
        <w:rPr>
          <w:rFonts w:hint="eastAsia" w:ascii="宋体" w:hAnsi="宋体"/>
          <w:spacing w:val="20"/>
          <w:sz w:val="24"/>
          <w:u w:val="single"/>
        </w:rPr>
        <w:t xml:space="preserve">        </w:t>
      </w:r>
    </w:p>
    <w:p w14:paraId="076962B1">
      <w:pPr>
        <w:autoSpaceDE w:val="0"/>
        <w:autoSpaceDN w:val="0"/>
        <w:spacing w:line="300" w:lineRule="auto"/>
        <w:ind w:left="480" w:hanging="480"/>
        <w:rPr>
          <w:rFonts w:hint="eastAsia" w:ascii="宋体" w:hAnsi="宋体"/>
          <w:spacing w:val="20"/>
          <w:sz w:val="24"/>
        </w:rPr>
      </w:pPr>
    </w:p>
    <w:p w14:paraId="1862FAA0">
      <w:pPr>
        <w:autoSpaceDE w:val="0"/>
        <w:autoSpaceDN w:val="0"/>
        <w:spacing w:line="300" w:lineRule="auto"/>
        <w:ind w:left="480" w:hanging="480"/>
        <w:rPr>
          <w:rFonts w:hint="eastAsia" w:ascii="宋体" w:hAnsi="宋体"/>
          <w:spacing w:val="20"/>
          <w:sz w:val="24"/>
        </w:rPr>
      </w:pPr>
      <w:r>
        <w:rPr>
          <w:rFonts w:hint="eastAsia" w:ascii="宋体" w:hAnsi="宋体"/>
          <w:spacing w:val="20"/>
          <w:sz w:val="24"/>
        </w:rPr>
        <w:t>供应商（盖单位公章）：</w:t>
      </w:r>
      <w:r>
        <w:rPr>
          <w:rFonts w:hint="eastAsia" w:ascii="宋体" w:hAnsi="宋体"/>
          <w:spacing w:val="20"/>
          <w:sz w:val="24"/>
          <w:u w:val="single"/>
        </w:rPr>
        <w:t xml:space="preserve">            </w:t>
      </w:r>
      <w:r>
        <w:rPr>
          <w:rFonts w:hint="eastAsia" w:ascii="宋体" w:hAnsi="宋体"/>
          <w:spacing w:val="20"/>
          <w:sz w:val="24"/>
        </w:rPr>
        <w:t xml:space="preserve">     </w:t>
      </w:r>
    </w:p>
    <w:p w14:paraId="02D96F5B">
      <w:pPr>
        <w:autoSpaceDE w:val="0"/>
        <w:autoSpaceDN w:val="0"/>
        <w:spacing w:line="300" w:lineRule="auto"/>
        <w:ind w:left="480" w:hanging="480"/>
        <w:rPr>
          <w:rFonts w:hint="eastAsia" w:ascii="宋体" w:hAnsi="宋体"/>
          <w:spacing w:val="20"/>
          <w:sz w:val="24"/>
        </w:rPr>
      </w:pPr>
    </w:p>
    <w:p w14:paraId="694C1031">
      <w:pPr>
        <w:autoSpaceDE w:val="0"/>
        <w:autoSpaceDN w:val="0"/>
        <w:spacing w:line="300" w:lineRule="auto"/>
        <w:ind w:left="480" w:hanging="480"/>
        <w:rPr>
          <w:rFonts w:hint="eastAsia" w:ascii="宋体" w:hAnsi="宋体"/>
          <w:b/>
        </w:rPr>
      </w:pPr>
      <w:r>
        <w:rPr>
          <w:rFonts w:hint="eastAsia" w:ascii="宋体" w:hAnsi="宋体"/>
          <w:spacing w:val="20"/>
          <w:sz w:val="24"/>
        </w:rPr>
        <w:t>日 期：</w:t>
      </w:r>
      <w:r>
        <w:rPr>
          <w:rFonts w:hint="eastAsia" w:ascii="宋体" w:hAnsi="宋体"/>
          <w:spacing w:val="20"/>
          <w:sz w:val="24"/>
          <w:u w:val="single"/>
        </w:rPr>
        <w:t xml:space="preserve">        </w:t>
      </w:r>
    </w:p>
    <w:p w14:paraId="5B07913D">
      <w:pPr>
        <w:pStyle w:val="6"/>
        <w:spacing w:line="360" w:lineRule="auto"/>
        <w:ind w:firstLine="4337" w:firstLineChars="1800"/>
        <w:rPr>
          <w:rFonts w:hint="eastAsia" w:ascii="仿宋" w:hAnsi="仿宋" w:eastAsia="仿宋" w:cs="仿宋"/>
          <w:b/>
          <w:sz w:val="24"/>
        </w:rPr>
      </w:pPr>
    </w:p>
    <w:p w14:paraId="7A88A9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MingLiU_HKSCS">
    <w:altName w:val="Microsoft JhengHei UI"/>
    <w:panose1 w:val="02020500000000000000"/>
    <w:charset w:val="88"/>
    <w:family w:val="roman"/>
    <w:pitch w:val="default"/>
    <w:sig w:usb0="00000000" w:usb1="00000000" w:usb2="00000016" w:usb3="00000000" w:csb0="00100001" w:csb1="00000000"/>
  </w:font>
  <w:font w:name="Kingsoft UE">
    <w:panose1 w:val="02000100010000000000"/>
    <w:charset w:val="00"/>
    <w:family w:val="auto"/>
    <w:pitch w:val="default"/>
    <w:sig w:usb0="00000001" w:usb1="00004000" w:usb2="00000000" w:usb3="00000000" w:csb0="00000001" w:csb1="00000000"/>
  </w:font>
  <w:font w:name="Microsoft JhengHei UI">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4AD6B"/>
    <w:multiLevelType w:val="singleLevel"/>
    <w:tmpl w:val="D804AD6B"/>
    <w:lvl w:ilvl="0" w:tentative="0">
      <w:start w:val="2"/>
      <w:numFmt w:val="decimal"/>
      <w:suff w:val="nothing"/>
      <w:lvlText w:val="%1、"/>
      <w:lvlJc w:val="left"/>
    </w:lvl>
  </w:abstractNum>
  <w:abstractNum w:abstractNumId="1">
    <w:nsid w:val="1579272B"/>
    <w:multiLevelType w:val="singleLevel"/>
    <w:tmpl w:val="1579272B"/>
    <w:lvl w:ilvl="0" w:tentative="0">
      <w:start w:val="1"/>
      <w:numFmt w:val="chineseCounting"/>
      <w:suff w:val="nothing"/>
      <w:lvlText w:val="%1、"/>
      <w:lvlJc w:val="left"/>
      <w:rPr>
        <w:rFonts w:hint="eastAsia"/>
      </w:rPr>
    </w:lvl>
  </w:abstractNum>
  <w:abstractNum w:abstractNumId="2">
    <w:nsid w:val="7DB233D7"/>
    <w:multiLevelType w:val="multilevel"/>
    <w:tmpl w:val="7DB233D7"/>
    <w:lvl w:ilvl="0" w:tentative="0">
      <w:start w:val="1"/>
      <w:numFmt w:val="chineseCounting"/>
      <w:suff w:val="nothing"/>
      <w:lvlText w:val="第%1章 "/>
      <w:lvlJc w:val="left"/>
      <w:pPr>
        <w:ind w:left="425" w:hanging="425"/>
      </w:pPr>
      <w:rPr>
        <w:rFonts w:hint="eastAsia"/>
      </w:rPr>
    </w:lvl>
    <w:lvl w:ilvl="1" w:tentative="0">
      <w:start w:val="1"/>
      <w:numFmt w:val="decimal"/>
      <w:isLgl/>
      <w:lvlText w:val="%1.%2."/>
      <w:lvlJc w:val="left"/>
      <w:pPr>
        <w:ind w:left="567" w:hanging="567"/>
      </w:pPr>
      <w:rPr>
        <w:rFonts w:hint="eastAsia"/>
      </w:rPr>
    </w:lvl>
    <w:lvl w:ilvl="2" w:tentative="0">
      <w:start w:val="1"/>
      <w:numFmt w:val="decimal"/>
      <w:isLgl/>
      <w:lvlText w:val="%1.%2.%3."/>
      <w:lvlJc w:val="left"/>
      <w:pPr>
        <w:ind w:left="709" w:hanging="709"/>
      </w:pPr>
      <w:rPr>
        <w:rFonts w:hint="eastAsia"/>
      </w:rPr>
    </w:lvl>
    <w:lvl w:ilvl="3" w:tentative="0">
      <w:start w:val="1"/>
      <w:numFmt w:val="decimal"/>
      <w:isLgl/>
      <w:lvlText w:val="%1.%2.%3.%4."/>
      <w:lvlJc w:val="left"/>
      <w:pPr>
        <w:ind w:left="850" w:hanging="850"/>
      </w:pPr>
      <w:rPr>
        <w:rFonts w:hint="eastAsia"/>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D4820"/>
    <w:rsid w:val="74AD4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0"/>
    <w:pPr>
      <w:jc w:val="left"/>
    </w:pPr>
  </w:style>
  <w:style w:type="paragraph" w:styleId="4">
    <w:name w:val="Body Text"/>
    <w:basedOn w:val="1"/>
    <w:qFormat/>
    <w:uiPriority w:val="0"/>
    <w:pPr>
      <w:autoSpaceDE w:val="0"/>
      <w:autoSpaceDN w:val="0"/>
      <w:adjustRightInd w:val="0"/>
      <w:spacing w:after="120"/>
      <w:jc w:val="left"/>
    </w:pPr>
    <w:rPr>
      <w:rFonts w:ascii="宋体"/>
      <w:kern w:val="0"/>
      <w:sz w:val="34"/>
      <w:szCs w:val="20"/>
    </w:rPr>
  </w:style>
  <w:style w:type="paragraph" w:styleId="5">
    <w:name w:val="Body Text Indent"/>
    <w:basedOn w:val="1"/>
    <w:qFormat/>
    <w:uiPriority w:val="0"/>
    <w:pPr>
      <w:ind w:firstLine="830" w:firstLineChars="352"/>
    </w:pPr>
    <w:rPr>
      <w:rFonts w:ascii="仿宋_GB2312" w:eastAsia="仿宋_GB2312"/>
      <w:kern w:val="0"/>
      <w:sz w:val="32"/>
      <w:szCs w:val="20"/>
    </w:rPr>
  </w:style>
  <w:style w:type="paragraph" w:styleId="6">
    <w:name w:val="Plain Text"/>
    <w:basedOn w:val="1"/>
    <w:next w:val="1"/>
    <w:qFormat/>
    <w:uiPriority w:val="0"/>
    <w:rPr>
      <w:rFonts w:ascii="宋体" w:hAnsi="Courier New"/>
      <w:kern w:val="0"/>
      <w:sz w:val="20"/>
    </w:rPr>
  </w:style>
  <w:style w:type="paragraph" w:styleId="7">
    <w:name w:val="Body Text First Indent"/>
    <w:basedOn w:val="4"/>
    <w:qFormat/>
    <w:uiPriority w:val="99"/>
    <w:pPr>
      <w:spacing w:after="0"/>
      <w:ind w:left="138" w:firstLine="420" w:firstLineChars="100"/>
    </w:pPr>
    <w:rPr>
      <w:rFonts w:hAnsi="宋体"/>
      <w:sz w:val="28"/>
    </w:rPr>
  </w:style>
  <w:style w:type="paragraph" w:styleId="8">
    <w:name w:val="Body Text First Indent 2"/>
    <w:basedOn w:val="5"/>
    <w:next w:val="1"/>
    <w:unhideWhenUsed/>
    <w:qFormat/>
    <w:uiPriority w:val="0"/>
    <w:pPr>
      <w:ind w:firstLine="420"/>
    </w:pPr>
    <w:rPr>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2025-11-05T04:06:00Z</dcterms:created>
  <dc:creator>笑而不语</dc:creator>
  <cp:lastModifiedBy>笑而不语</cp:lastModifiedBy>
  <dcterms:modified xsi:type="dcterms:W3CDTF">2025-11-05T04:08:02Z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ABEB08FDEAC543CD8E7EA3A69524C678_11</vt:lpwstr>
  </property>
  <property fmtid="{D5CDD505-2E9C-101B-9397-08002B2CF9AE}" pid="4" name="KSOTemplateDocerSaveRecord">
    <vt:lpwstr>eyJoZGlkIjoiZmFiMDYyNTU4MWI0YjkzM2IzNWQyZTJjNzc0ZjBmNDAiLCJ1c2VySWQiOiI4ODUwNzQyNjEifQ==</vt:lpwstr>
  </property>
</Properties>
</file>