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2411">
      <w:pPr>
        <w:spacing w:before="156" w:line="240" w:lineRule="auto"/>
        <w:rPr>
          <w:rFonts w:hint="eastAsia" w:ascii="宋体" w:hAnsi="宋体"/>
          <w:b/>
          <w:bCs/>
          <w:sz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</w:rPr>
        <w:t>都安县人民医院产科中央监控</w:t>
      </w:r>
      <w:r>
        <w:rPr>
          <w:rFonts w:hint="eastAsia" w:ascii="宋体" w:hAnsi="宋体"/>
          <w:b/>
          <w:bCs/>
          <w:sz w:val="28"/>
          <w:lang w:val="en-US" w:eastAsia="zh-CN"/>
        </w:rPr>
        <w:t>系统（一拖四）</w:t>
      </w:r>
      <w:r>
        <w:rPr>
          <w:rFonts w:hint="eastAsia" w:ascii="宋体" w:hAnsi="宋体"/>
          <w:b/>
          <w:bCs/>
          <w:sz w:val="28"/>
        </w:rPr>
        <w:t>采购需求参数</w:t>
      </w:r>
    </w:p>
    <w:p w14:paraId="2BFB1B15">
      <w:pPr>
        <w:spacing w:before="156" w:line="240" w:lineRule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一、</w:t>
      </w:r>
      <w:r>
        <w:rPr>
          <w:b/>
          <w:color w:val="000000"/>
          <w:sz w:val="28"/>
          <w:szCs w:val="28"/>
        </w:rPr>
        <w:t>中央监护系统</w:t>
      </w:r>
      <w:r>
        <w:rPr>
          <w:rFonts w:hint="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一台）</w:t>
      </w:r>
    </w:p>
    <w:p w14:paraId="4FAB30C8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szCs w:val="21"/>
        </w:rPr>
      </w:pPr>
      <w:r>
        <w:rPr>
          <w:rFonts w:hint="eastAsia"/>
          <w:color w:val="000000"/>
        </w:rPr>
        <w:t>总线制通讯接口，可同时连接和管理床旁胎儿监护仪/母亲胎儿监护仪</w:t>
      </w:r>
      <w:r>
        <w:rPr>
          <w:rFonts w:hint="eastAsia"/>
          <w:szCs w:val="21"/>
        </w:rPr>
        <w:t>；</w:t>
      </w:r>
    </w:p>
    <w:p w14:paraId="7E32F778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szCs w:val="21"/>
        </w:rPr>
      </w:pPr>
      <w:r>
        <w:rPr>
          <w:rFonts w:hint="eastAsia"/>
          <w:color w:val="000000"/>
          <w:szCs w:val="21"/>
        </w:rPr>
        <w:t>可</w:t>
      </w:r>
      <w:r>
        <w:rPr>
          <w:rFonts w:hint="eastAsia"/>
          <w:szCs w:val="21"/>
        </w:rPr>
        <w:t>实现多产网系统统一服务器管理；</w:t>
      </w:r>
    </w:p>
    <w:p w14:paraId="7043F1EC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最大支持接入</w:t>
      </w:r>
      <w:r>
        <w:rPr>
          <w:rFonts w:hint="eastAsia" w:ascii="宋体" w:hAnsi="宋体"/>
          <w:color w:val="000000"/>
          <w:szCs w:val="21"/>
          <w:lang w:eastAsia="zh-CN"/>
        </w:rPr>
        <w:t>≥</w:t>
      </w: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台床边机；</w:t>
      </w:r>
    </w:p>
    <w:p w14:paraId="5448CB24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szCs w:val="21"/>
        </w:rPr>
      </w:pPr>
      <w:r>
        <w:rPr>
          <w:rFonts w:hint="eastAsia"/>
          <w:szCs w:val="21"/>
        </w:rPr>
        <w:t>配置产时胎心监护评估标准和报告系统，</w:t>
      </w:r>
    </w:p>
    <w:p w14:paraId="58B72603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szCs w:val="21"/>
        </w:rPr>
      </w:pPr>
      <w:r>
        <w:rPr>
          <w:rFonts w:hint="eastAsia"/>
          <w:szCs w:val="21"/>
        </w:rPr>
        <w:t>全产程、实时、多床位显示和记录床边监护仪的数字和曲线；</w:t>
      </w:r>
    </w:p>
    <w:p w14:paraId="33F84922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szCs w:val="21"/>
        </w:rPr>
      </w:pPr>
      <w:r>
        <w:rPr>
          <w:rFonts w:hint="eastAsia"/>
          <w:szCs w:val="21"/>
        </w:rPr>
        <w:t>胎监/母胎监护/母亲监护三种监护，适合产前监护、产时监护、产后监护不同需要；</w:t>
      </w:r>
    </w:p>
    <w:p w14:paraId="1D0B6232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szCs w:val="21"/>
        </w:rPr>
      </w:pPr>
      <w:r>
        <w:rPr>
          <w:rFonts w:hint="eastAsia"/>
          <w:color w:val="000000"/>
        </w:rPr>
        <w:t>具有强大的数据库，提供完整的分娩记录，并可选段分析、打印；</w:t>
      </w:r>
    </w:p>
    <w:p w14:paraId="7842309D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szCs w:val="21"/>
        </w:rPr>
      </w:pPr>
      <w:r>
        <w:rPr>
          <w:rFonts w:hint="eastAsia"/>
          <w:szCs w:val="21"/>
        </w:rPr>
        <w:t>可回放CTG和母亲生命体征趋势，无创血压列表；</w:t>
      </w:r>
    </w:p>
    <w:p w14:paraId="675C3FD4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szCs w:val="21"/>
        </w:rPr>
      </w:pPr>
      <w:r>
        <w:rPr>
          <w:rFonts w:hint="eastAsia"/>
          <w:szCs w:val="21"/>
        </w:rPr>
        <w:t>报警信息置顶显示，方便医务人员快速定位报警床位和报警信息；</w:t>
      </w:r>
    </w:p>
    <w:p w14:paraId="466AD382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szCs w:val="21"/>
        </w:rPr>
      </w:pPr>
      <w:r>
        <w:rPr>
          <w:rFonts w:hint="eastAsia"/>
          <w:szCs w:val="21"/>
        </w:rPr>
        <w:t>打印系统</w:t>
      </w:r>
      <w:r>
        <w:rPr>
          <w:rFonts w:hint="eastAsia"/>
          <w:szCs w:val="21"/>
          <w:lang w:val="en-US" w:eastAsia="zh-CN"/>
        </w:rPr>
        <w:t>包含</w:t>
      </w:r>
      <w:r>
        <w:rPr>
          <w:rFonts w:hint="eastAsia"/>
          <w:szCs w:val="21"/>
        </w:rPr>
        <w:t>打印能打印多种报告，支持选段打印；</w:t>
      </w:r>
    </w:p>
    <w:p w14:paraId="3B114349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color w:val="000000"/>
          <w:szCs w:val="21"/>
        </w:rPr>
      </w:pPr>
      <w:r>
        <w:rPr>
          <w:rFonts w:hint="eastAsia"/>
          <w:szCs w:val="21"/>
        </w:rPr>
        <w:t>支持接入医院信息管理系统（HIS），实现数据的统一管理；</w:t>
      </w:r>
    </w:p>
    <w:p w14:paraId="4B41D429">
      <w:pPr>
        <w:pStyle w:val="19"/>
        <w:numPr>
          <w:ilvl w:val="0"/>
          <w:numId w:val="1"/>
        </w:numPr>
        <w:tabs>
          <w:tab w:val="left" w:pos="0"/>
        </w:tabs>
        <w:spacing w:before="156" w:line="240" w:lineRule="auto"/>
        <w:ind w:left="420" w:leftChars="0" w:firstLine="0"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支持断点续传。</w:t>
      </w:r>
    </w:p>
    <w:p w14:paraId="246F0999">
      <w:pPr>
        <w:pStyle w:val="19"/>
        <w:numPr>
          <w:ilvl w:val="0"/>
          <w:numId w:val="0"/>
        </w:numPr>
        <w:tabs>
          <w:tab w:val="left" w:pos="0"/>
        </w:tabs>
        <w:spacing w:before="156" w:line="240" w:lineRule="auto"/>
        <w:ind w:firstLine="562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8"/>
          <w:lang w:val="en-US" w:eastAsia="zh-CN"/>
        </w:rPr>
        <w:t>二、</w:t>
      </w:r>
      <w:r>
        <w:rPr>
          <w:rFonts w:hint="eastAsia" w:ascii="宋体" w:hAnsi="宋体"/>
          <w:b/>
          <w:bCs/>
          <w:sz w:val="28"/>
        </w:rPr>
        <w:t>监护仪</w:t>
      </w:r>
      <w:r>
        <w:rPr>
          <w:rFonts w:hint="eastAsia" w:ascii="宋体" w:hAnsi="宋体"/>
          <w:b/>
          <w:bCs/>
          <w:sz w:val="28"/>
          <w:lang w:val="en-US" w:eastAsia="zh-CN"/>
        </w:rPr>
        <w:t>(四台）</w:t>
      </w:r>
    </w:p>
    <w:p w14:paraId="4BD8E1A4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  <w:color w:val="000000"/>
        </w:rPr>
        <w:t>监护参数：胎心率（</w:t>
      </w:r>
      <w:r>
        <w:rPr>
          <w:rFonts w:ascii="Calibri" w:hAnsi="Calibri"/>
          <w:color w:val="000000"/>
        </w:rPr>
        <w:t>FHR</w:t>
      </w:r>
      <w:r>
        <w:rPr>
          <w:rFonts w:hint="eastAsia" w:ascii="Calibri" w:hAnsi="Calibri"/>
          <w:color w:val="000000"/>
        </w:rPr>
        <w:t>），宫缩压力（TOCO），胎动（FM）；</w:t>
      </w:r>
    </w:p>
    <w:p w14:paraId="7D926935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宋体" w:hAnsi="Calibri"/>
          <w:bCs/>
          <w:color w:val="000000"/>
        </w:rPr>
      </w:pPr>
      <w:r>
        <w:rPr>
          <w:rFonts w:hint="eastAsia" w:ascii="Calibri" w:hAnsi="Calibri"/>
          <w:color w:val="000000"/>
          <w:szCs w:val="21"/>
        </w:rPr>
        <w:t>探头可在水下，支持水中分娩</w:t>
      </w:r>
      <w:r>
        <w:rPr>
          <w:rFonts w:hint="eastAsia" w:ascii="Calibri" w:hAnsi="Calibri"/>
          <w:color w:val="000000"/>
          <w:szCs w:val="21"/>
          <w:lang w:eastAsia="zh-CN"/>
        </w:rPr>
        <w:t>，</w:t>
      </w:r>
      <w:r>
        <w:rPr>
          <w:rFonts w:hint="eastAsia" w:ascii="Calibri" w:hAnsi="Calibri"/>
          <w:color w:val="000000"/>
          <w:szCs w:val="21"/>
          <w:shd w:val="clear" w:color="auto" w:fill="FFFFFF"/>
        </w:rPr>
        <w:t>宫缩压探头采用防水透气设计，不受水压和温度变化影响；</w:t>
      </w:r>
    </w:p>
    <w:p w14:paraId="3424833B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  <w:color w:val="000000"/>
        </w:rPr>
        <w:t>胎动：手动/自动胎动检测，显示并打印胎儿活动图；</w:t>
      </w:r>
    </w:p>
    <w:p w14:paraId="33F5E6D2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  <w:color w:val="000000"/>
        </w:rPr>
        <w:t>≥5.6英寸高清TFT液晶屏， 90°角度内任意翻转；</w:t>
      </w:r>
    </w:p>
    <w:p w14:paraId="23745BA8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  <w:color w:val="000000"/>
        </w:rPr>
        <w:t>多种监护界面，显示胎儿监护曲线及数字，支持大字体显示；</w:t>
      </w:r>
    </w:p>
    <w:p w14:paraId="425070B5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</w:rPr>
        <w:t>监护曲线显示支持</w:t>
      </w:r>
      <w:r>
        <w:rPr>
          <w:rFonts w:hint="eastAsia" w:ascii="Calibri" w:hAnsi="Calibri"/>
          <w:color w:val="000000"/>
        </w:rPr>
        <w:t>连续准确记录胎心率、宫缩压曲线及胎儿活动曲线；</w:t>
      </w:r>
    </w:p>
    <w:p w14:paraId="2CF1AAC0">
      <w:pPr>
        <w:numPr>
          <w:ilvl w:val="0"/>
          <w:numId w:val="2"/>
        </w:numPr>
        <w:spacing w:before="156" w:line="240" w:lineRule="auto"/>
        <w:ind w:firstLineChars="0"/>
        <w:rPr>
          <w:rFonts w:ascii="Calibri" w:hAnsi="Calibri"/>
          <w:color w:val="000000"/>
        </w:rPr>
      </w:pPr>
      <w:r>
        <w:rPr>
          <w:rFonts w:hint="eastAsia" w:ascii="Calibri" w:hAnsi="Calibri"/>
          <w:color w:val="000000"/>
        </w:rPr>
        <w:t>打印机选段打印和定时长打印功能；</w:t>
      </w:r>
    </w:p>
    <w:p w14:paraId="162CB89A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  <w:color w:val="000000"/>
        </w:rPr>
        <w:t>双胎心率重合报警(SOV)；</w:t>
      </w:r>
    </w:p>
    <w:p w14:paraId="228AF230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  <w:color w:val="000000"/>
        </w:rPr>
        <w:t>CTG存储、回放，打印，掉电数据存储；</w:t>
      </w:r>
      <w:r>
        <w:rPr>
          <w:rFonts w:hint="eastAsia" w:ascii="Calibri" w:hAnsi="Calibri"/>
          <w:b/>
          <w:color w:val="FF0000"/>
        </w:rPr>
        <w:t xml:space="preserve"> </w:t>
      </w:r>
    </w:p>
    <w:p w14:paraId="2188D127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  <w:color w:val="000000"/>
        </w:rPr>
        <w:t>中英文操作界面</w:t>
      </w:r>
      <w:r>
        <w:rPr>
          <w:rFonts w:hint="eastAsia" w:ascii="Calibri" w:hAnsi="Calibri"/>
          <w:color w:val="000000"/>
          <w:lang w:val="en-US" w:eastAsia="zh-CN"/>
        </w:rPr>
        <w:t>可选</w:t>
      </w:r>
      <w:r>
        <w:rPr>
          <w:rFonts w:hint="eastAsia" w:ascii="Calibri" w:hAnsi="Calibri"/>
          <w:color w:val="000000"/>
        </w:rPr>
        <w:t>；</w:t>
      </w:r>
    </w:p>
    <w:p w14:paraId="37DDA90C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  <w:color w:val="000000"/>
        </w:rPr>
        <w:t>可选配大容量锂电池供电；</w:t>
      </w:r>
    </w:p>
    <w:p w14:paraId="65C77CDD">
      <w:pPr>
        <w:numPr>
          <w:ilvl w:val="0"/>
          <w:numId w:val="2"/>
        </w:numPr>
        <w:spacing w:before="156" w:line="240" w:lineRule="auto"/>
        <w:ind w:firstLineChars="0"/>
        <w:rPr>
          <w:rFonts w:hint="eastAsia" w:ascii="Calibri" w:hAnsi="Calibri"/>
          <w:color w:val="000000"/>
        </w:rPr>
      </w:pPr>
      <w:r>
        <w:rPr>
          <w:rFonts w:hint="eastAsia" w:ascii="Calibri" w:hAnsi="Calibri"/>
          <w:color w:val="000000"/>
        </w:rPr>
        <w:t>内置通讯接口，可与中央站组成网络系统；</w:t>
      </w:r>
    </w:p>
    <w:p w14:paraId="38391A0A">
      <w:pPr>
        <w:numPr>
          <w:ilvl w:val="0"/>
          <w:numId w:val="3"/>
        </w:numPr>
        <w:spacing w:before="156" w:line="240" w:lineRule="auto"/>
        <w:ind w:left="0" w:leftChars="0" w:firstLine="42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符合以上参数需求，并全免费提供整套设备移机至新院区安装、调试一次，保证质量与移机前一致。</w:t>
      </w:r>
    </w:p>
    <w:p w14:paraId="220E00BB">
      <w:pPr>
        <w:numPr>
          <w:ilvl w:val="0"/>
          <w:numId w:val="0"/>
        </w:numPr>
        <w:spacing w:before="156" w:line="240" w:lineRule="auto"/>
        <w:ind w:left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注：厂商提供参数、功能可高于上述需求。  </w:t>
      </w:r>
    </w:p>
    <w:p w14:paraId="3E8A0AB8">
      <w:pPr>
        <w:numPr>
          <w:ilvl w:val="0"/>
          <w:numId w:val="0"/>
        </w:numPr>
        <w:spacing w:before="156" w:line="240" w:lineRule="auto"/>
        <w:ind w:left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   都安瑶族自治县人民医院</w:t>
      </w:r>
    </w:p>
    <w:p w14:paraId="1E3A4238">
      <w:pPr>
        <w:numPr>
          <w:ilvl w:val="0"/>
          <w:numId w:val="0"/>
        </w:numPr>
        <w:spacing w:before="156" w:line="240" w:lineRule="auto"/>
        <w:ind w:leftChars="200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         2025年3月4日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4E232">
    <w:pPr>
      <w:pStyle w:val="5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24B0A">
    <w:pPr>
      <w:pStyle w:val="5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A6C34">
    <w:pPr>
      <w:pStyle w:val="5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9718C">
    <w:pPr>
      <w:pStyle w:val="6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F02CA">
    <w:pPr>
      <w:pStyle w:val="6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CB8C3">
    <w:pPr>
      <w:pStyle w:val="6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554C2"/>
    <w:multiLevelType w:val="singleLevel"/>
    <w:tmpl w:val="35A554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8D093C"/>
    <w:multiLevelType w:val="multilevel"/>
    <w:tmpl w:val="488D093C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7" w:hanging="420"/>
      </w:pPr>
    </w:lvl>
    <w:lvl w:ilvl="2" w:tentative="0">
      <w:start w:val="1"/>
      <w:numFmt w:val="lowerRoman"/>
      <w:lvlText w:val="%3."/>
      <w:lvlJc w:val="right"/>
      <w:pPr>
        <w:ind w:left="1667" w:hanging="420"/>
      </w:pPr>
    </w:lvl>
    <w:lvl w:ilvl="3" w:tentative="0">
      <w:start w:val="1"/>
      <w:numFmt w:val="decimal"/>
      <w:lvlText w:val="%4."/>
      <w:lvlJc w:val="left"/>
      <w:pPr>
        <w:ind w:left="2087" w:hanging="420"/>
      </w:pPr>
    </w:lvl>
    <w:lvl w:ilvl="4" w:tentative="0">
      <w:start w:val="1"/>
      <w:numFmt w:val="lowerLetter"/>
      <w:lvlText w:val="%5)"/>
      <w:lvlJc w:val="left"/>
      <w:pPr>
        <w:ind w:left="2507" w:hanging="420"/>
      </w:pPr>
    </w:lvl>
    <w:lvl w:ilvl="5" w:tentative="0">
      <w:start w:val="1"/>
      <w:numFmt w:val="lowerRoman"/>
      <w:lvlText w:val="%6."/>
      <w:lvlJc w:val="right"/>
      <w:pPr>
        <w:ind w:left="2927" w:hanging="420"/>
      </w:pPr>
    </w:lvl>
    <w:lvl w:ilvl="6" w:tentative="0">
      <w:start w:val="1"/>
      <w:numFmt w:val="decimal"/>
      <w:lvlText w:val="%7."/>
      <w:lvlJc w:val="left"/>
      <w:pPr>
        <w:ind w:left="3347" w:hanging="420"/>
      </w:pPr>
    </w:lvl>
    <w:lvl w:ilvl="7" w:tentative="0">
      <w:start w:val="1"/>
      <w:numFmt w:val="lowerLetter"/>
      <w:lvlText w:val="%8)"/>
      <w:lvlJc w:val="left"/>
      <w:pPr>
        <w:ind w:left="3767" w:hanging="420"/>
      </w:pPr>
    </w:lvl>
    <w:lvl w:ilvl="8" w:tentative="0">
      <w:start w:val="1"/>
      <w:numFmt w:val="lowerRoman"/>
      <w:lvlText w:val="%9."/>
      <w:lvlJc w:val="right"/>
      <w:pPr>
        <w:ind w:left="4187" w:hanging="420"/>
      </w:pPr>
    </w:lvl>
  </w:abstractNum>
  <w:abstractNum w:abstractNumId="2">
    <w:nsid w:val="5AFC315E"/>
    <w:multiLevelType w:val="multilevel"/>
    <w:tmpl w:val="5AFC315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  <w:rPr>
        <w:rFonts w:hint="eastAsia"/>
        <w:b/>
        <w:i w:val="0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C3"/>
    <w:rsid w:val="00012756"/>
    <w:rsid w:val="00026D8C"/>
    <w:rsid w:val="00031216"/>
    <w:rsid w:val="00031735"/>
    <w:rsid w:val="00071F2C"/>
    <w:rsid w:val="00076839"/>
    <w:rsid w:val="000B5B12"/>
    <w:rsid w:val="000C498C"/>
    <w:rsid w:val="000E315A"/>
    <w:rsid w:val="000E4459"/>
    <w:rsid w:val="00124DA5"/>
    <w:rsid w:val="00154338"/>
    <w:rsid w:val="001C0C72"/>
    <w:rsid w:val="001D5F32"/>
    <w:rsid w:val="001E3FB3"/>
    <w:rsid w:val="001E5F54"/>
    <w:rsid w:val="001E74B0"/>
    <w:rsid w:val="00204EC5"/>
    <w:rsid w:val="00211258"/>
    <w:rsid w:val="00220492"/>
    <w:rsid w:val="00227678"/>
    <w:rsid w:val="0023192A"/>
    <w:rsid w:val="002406EF"/>
    <w:rsid w:val="00271817"/>
    <w:rsid w:val="002A60A2"/>
    <w:rsid w:val="002C71BB"/>
    <w:rsid w:val="002C7A0B"/>
    <w:rsid w:val="002E2AC1"/>
    <w:rsid w:val="002E534D"/>
    <w:rsid w:val="002E5879"/>
    <w:rsid w:val="00303674"/>
    <w:rsid w:val="003571C2"/>
    <w:rsid w:val="00360A42"/>
    <w:rsid w:val="003654BA"/>
    <w:rsid w:val="003A53FF"/>
    <w:rsid w:val="003A6484"/>
    <w:rsid w:val="003B19F9"/>
    <w:rsid w:val="003B36FA"/>
    <w:rsid w:val="003B4B8B"/>
    <w:rsid w:val="003C6638"/>
    <w:rsid w:val="003C6C1D"/>
    <w:rsid w:val="003E0081"/>
    <w:rsid w:val="003E1713"/>
    <w:rsid w:val="003E2916"/>
    <w:rsid w:val="00405BCD"/>
    <w:rsid w:val="00417453"/>
    <w:rsid w:val="0042370D"/>
    <w:rsid w:val="00426286"/>
    <w:rsid w:val="00457E6D"/>
    <w:rsid w:val="0046150D"/>
    <w:rsid w:val="004653F4"/>
    <w:rsid w:val="00492277"/>
    <w:rsid w:val="004D11AA"/>
    <w:rsid w:val="004D17FF"/>
    <w:rsid w:val="004D27F1"/>
    <w:rsid w:val="004E327B"/>
    <w:rsid w:val="004E35A7"/>
    <w:rsid w:val="004F6383"/>
    <w:rsid w:val="005162DC"/>
    <w:rsid w:val="005166B1"/>
    <w:rsid w:val="00520877"/>
    <w:rsid w:val="00541B21"/>
    <w:rsid w:val="005705ED"/>
    <w:rsid w:val="00570E5B"/>
    <w:rsid w:val="005743C6"/>
    <w:rsid w:val="00596837"/>
    <w:rsid w:val="005A16CA"/>
    <w:rsid w:val="005C0055"/>
    <w:rsid w:val="005D79C3"/>
    <w:rsid w:val="005E701B"/>
    <w:rsid w:val="005F120D"/>
    <w:rsid w:val="005F43B1"/>
    <w:rsid w:val="0060794A"/>
    <w:rsid w:val="00625EEA"/>
    <w:rsid w:val="00641287"/>
    <w:rsid w:val="006851FD"/>
    <w:rsid w:val="006C51BD"/>
    <w:rsid w:val="006F5E06"/>
    <w:rsid w:val="006F5F6C"/>
    <w:rsid w:val="006F7ECD"/>
    <w:rsid w:val="00704E75"/>
    <w:rsid w:val="00725F00"/>
    <w:rsid w:val="007368CA"/>
    <w:rsid w:val="00746759"/>
    <w:rsid w:val="00746C53"/>
    <w:rsid w:val="007628D1"/>
    <w:rsid w:val="00764866"/>
    <w:rsid w:val="007657BF"/>
    <w:rsid w:val="00784772"/>
    <w:rsid w:val="007974BC"/>
    <w:rsid w:val="007A304E"/>
    <w:rsid w:val="007C28F3"/>
    <w:rsid w:val="007C36BA"/>
    <w:rsid w:val="007E25AA"/>
    <w:rsid w:val="00801F1D"/>
    <w:rsid w:val="00802A64"/>
    <w:rsid w:val="008210A9"/>
    <w:rsid w:val="0082772D"/>
    <w:rsid w:val="008321A3"/>
    <w:rsid w:val="00843944"/>
    <w:rsid w:val="008475C3"/>
    <w:rsid w:val="00895920"/>
    <w:rsid w:val="008B1460"/>
    <w:rsid w:val="008B68C0"/>
    <w:rsid w:val="008D02BF"/>
    <w:rsid w:val="008D42D7"/>
    <w:rsid w:val="00907B40"/>
    <w:rsid w:val="00930FB6"/>
    <w:rsid w:val="0093111B"/>
    <w:rsid w:val="009359A5"/>
    <w:rsid w:val="009402B3"/>
    <w:rsid w:val="009670AB"/>
    <w:rsid w:val="00974A54"/>
    <w:rsid w:val="00974ABB"/>
    <w:rsid w:val="0098794D"/>
    <w:rsid w:val="00991CD6"/>
    <w:rsid w:val="009E1DE3"/>
    <w:rsid w:val="009E350D"/>
    <w:rsid w:val="00A07134"/>
    <w:rsid w:val="00A07832"/>
    <w:rsid w:val="00A1604F"/>
    <w:rsid w:val="00A93E3A"/>
    <w:rsid w:val="00AA1190"/>
    <w:rsid w:val="00AA360F"/>
    <w:rsid w:val="00AB4E9F"/>
    <w:rsid w:val="00AB5769"/>
    <w:rsid w:val="00AD498C"/>
    <w:rsid w:val="00B00C0A"/>
    <w:rsid w:val="00B04773"/>
    <w:rsid w:val="00B04CF3"/>
    <w:rsid w:val="00B135B3"/>
    <w:rsid w:val="00B14876"/>
    <w:rsid w:val="00B7741D"/>
    <w:rsid w:val="00BA7EB7"/>
    <w:rsid w:val="00BB4DCC"/>
    <w:rsid w:val="00BF2425"/>
    <w:rsid w:val="00BF6965"/>
    <w:rsid w:val="00C03886"/>
    <w:rsid w:val="00C03B3C"/>
    <w:rsid w:val="00C13E9A"/>
    <w:rsid w:val="00C2446D"/>
    <w:rsid w:val="00C26240"/>
    <w:rsid w:val="00C35BCC"/>
    <w:rsid w:val="00C526EC"/>
    <w:rsid w:val="00C7146E"/>
    <w:rsid w:val="00C85B6F"/>
    <w:rsid w:val="00CA47DB"/>
    <w:rsid w:val="00CC7021"/>
    <w:rsid w:val="00CF4C28"/>
    <w:rsid w:val="00D03B90"/>
    <w:rsid w:val="00D12839"/>
    <w:rsid w:val="00D53319"/>
    <w:rsid w:val="00D54F3A"/>
    <w:rsid w:val="00D767BD"/>
    <w:rsid w:val="00D77532"/>
    <w:rsid w:val="00D96D22"/>
    <w:rsid w:val="00DA3C2E"/>
    <w:rsid w:val="00DB51DB"/>
    <w:rsid w:val="00DC1889"/>
    <w:rsid w:val="00DC5296"/>
    <w:rsid w:val="00DD3F7D"/>
    <w:rsid w:val="00DD63D4"/>
    <w:rsid w:val="00DF66AB"/>
    <w:rsid w:val="00DF7F21"/>
    <w:rsid w:val="00E06A83"/>
    <w:rsid w:val="00E20DC9"/>
    <w:rsid w:val="00E22091"/>
    <w:rsid w:val="00E44105"/>
    <w:rsid w:val="00E67874"/>
    <w:rsid w:val="00E833CC"/>
    <w:rsid w:val="00E85D98"/>
    <w:rsid w:val="00E9617E"/>
    <w:rsid w:val="00EA0AC2"/>
    <w:rsid w:val="00EA66FE"/>
    <w:rsid w:val="00ED391E"/>
    <w:rsid w:val="00EF1064"/>
    <w:rsid w:val="00EF427F"/>
    <w:rsid w:val="00EF512B"/>
    <w:rsid w:val="00F357A1"/>
    <w:rsid w:val="00F3743B"/>
    <w:rsid w:val="00F62AEB"/>
    <w:rsid w:val="00FA21FD"/>
    <w:rsid w:val="00FB0931"/>
    <w:rsid w:val="087B3CD9"/>
    <w:rsid w:val="093D4F3F"/>
    <w:rsid w:val="123D1FC9"/>
    <w:rsid w:val="468C54A5"/>
    <w:rsid w:val="55E72A4A"/>
    <w:rsid w:val="6CB24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/>
      <w:ind w:firstLine="200" w:firstLineChars="20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3"/>
    <w:next w:val="3"/>
    <w:link w:val="16"/>
    <w:unhideWhenUsed/>
    <w:uiPriority w:val="99"/>
    <w:rPr>
      <w:b/>
      <w:bCs/>
    </w:rPr>
  </w:style>
  <w:style w:type="character" w:styleId="10">
    <w:name w:val="annotation reference"/>
    <w:unhideWhenUsed/>
    <w:uiPriority w:val="99"/>
    <w:rPr>
      <w:sz w:val="21"/>
      <w:szCs w:val="21"/>
    </w:rPr>
  </w:style>
  <w:style w:type="character" w:customStyle="1" w:styleId="11">
    <w:name w:val="文档结构图 Char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2">
    <w:name w:val="批注文字 Char"/>
    <w:link w:val="3"/>
    <w:semiHidden/>
    <w:uiPriority w:val="99"/>
    <w:rPr>
      <w:kern w:val="2"/>
      <w:sz w:val="21"/>
      <w:szCs w:val="22"/>
    </w:rPr>
  </w:style>
  <w:style w:type="character" w:customStyle="1" w:styleId="13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4">
    <w:name w:val="页脚 Char"/>
    <w:link w:val="5"/>
    <w:semiHidden/>
    <w:uiPriority w:val="99"/>
    <w:rPr>
      <w:sz w:val="18"/>
      <w:szCs w:val="18"/>
    </w:rPr>
  </w:style>
  <w:style w:type="character" w:customStyle="1" w:styleId="15">
    <w:name w:val="页眉 Char"/>
    <w:link w:val="6"/>
    <w:semiHidden/>
    <w:uiPriority w:val="99"/>
    <w:rPr>
      <w:sz w:val="18"/>
      <w:szCs w:val="18"/>
    </w:rPr>
  </w:style>
  <w:style w:type="character" w:customStyle="1" w:styleId="16">
    <w:name w:val="批注主题 Char"/>
    <w:link w:val="7"/>
    <w:semiHidden/>
    <w:uiPriority w:val="99"/>
    <w:rPr>
      <w:b/>
      <w:bCs/>
      <w:kern w:val="2"/>
      <w:sz w:val="21"/>
      <w:szCs w:val="22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apple-converted-space"/>
    <w:uiPriority w:val="0"/>
  </w:style>
  <w:style w:type="paragraph" w:styleId="1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EDAN</Company>
  <Pages>2</Pages>
  <Words>659</Words>
  <Characters>684</Characters>
  <Lines>10</Lines>
  <Paragraphs>3</Paragraphs>
  <TotalTime>1</TotalTime>
  <ScaleCrop>false</ScaleCrop>
  <LinksUpToDate>false</LinksUpToDate>
  <CharactersWithSpaces>784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2021-10-18T08:39:00Z</dcterms:created>
  <dc:creator>崔斌</dc:creator>
  <cp:lastModifiedBy>笑而不语</cp:lastModifiedBy>
  <dcterms:modified xsi:type="dcterms:W3CDTF">2025-03-04T00:39:03Z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eyJoZGlkIjoiZDFhYzc3OTk1OWMzNGExMDdlMTNhNTQxNWU2NjkxNWUiLCJ1c2VySWQiOiI2MjQxNjQyNTMifQ==</vt:lpwstr>
  </property>
  <property fmtid="{D5CDD505-2E9C-101B-9397-08002B2CF9AE}" pid="3" name="KSOProductBuildVer">
    <vt:lpwstr>2052-12.1.0.20260</vt:lpwstr>
  </property>
  <property fmtid="{D5CDD505-2E9C-101B-9397-08002B2CF9AE}" pid="4" name="ICV">
    <vt:lpwstr>22064B846BFB4196A0DAC89375511CC5_13</vt:lpwstr>
  </property>
</Properties>
</file>