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4E9EE">
      <w:pPr>
        <w:keepNext/>
        <w:keepLines/>
        <w:spacing w:line="56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000000"/>
          <w:sz w:val="32"/>
          <w:szCs w:val="32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zh-CN"/>
        </w:rPr>
        <w:t>评审办法及评分标准</w:t>
      </w:r>
    </w:p>
    <w:bookmarkEnd w:id="0"/>
    <w:p w14:paraId="1F2F17C9">
      <w:pPr>
        <w:spacing w:line="560" w:lineRule="exact"/>
        <w:jc w:val="center"/>
        <w:rPr>
          <w:rFonts w:ascii="宋体" w:hAnsi="宋体" w:eastAsia="宋体"/>
          <w:b/>
          <w:bCs/>
          <w:szCs w:val="21"/>
        </w:rPr>
      </w:pPr>
    </w:p>
    <w:p w14:paraId="2A4F2B42">
      <w:pPr>
        <w:spacing w:line="56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一、评审办法</w:t>
      </w:r>
    </w:p>
    <w:p w14:paraId="577C7AC0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综合评分法</w:t>
      </w:r>
    </w:p>
    <w:p w14:paraId="614ABFB6">
      <w:pPr>
        <w:spacing w:line="56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二、评审原则</w:t>
      </w:r>
    </w:p>
    <w:p w14:paraId="698B1986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(一)评委构成：本项目的评委由医院抽取院内评审专家共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构成。</w:t>
      </w:r>
    </w:p>
    <w:p w14:paraId="6CDFADA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(二)评审依据：评委将以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响应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文件为评审依据，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 xml:space="preserve">核查供应商资质（营业执照、许可证等），剔除不满足资格要求的响应文件。  </w:t>
      </w:r>
    </w:p>
    <w:p w14:paraId="3AEAEFFF"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 xml:space="preserve">对通过初审的供应商，按评分标准逐项打分，按总分排序遴选候选供应商。  </w:t>
      </w:r>
    </w:p>
    <w:p w14:paraId="7B8BE795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三、评分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标准</w:t>
      </w:r>
    </w:p>
    <w:p w14:paraId="0591F212">
      <w:pPr>
        <w:spacing w:line="560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color w:val="000000"/>
          <w:sz w:val="32"/>
          <w:szCs w:val="32"/>
        </w:rPr>
        <w:t>宣传品制作供应商遴选项目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评分表</w:t>
      </w:r>
    </w:p>
    <w:tbl>
      <w:tblPr>
        <w:tblStyle w:val="3"/>
        <w:tblW w:w="0" w:type="auto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283"/>
        <w:gridCol w:w="4627"/>
        <w:gridCol w:w="1617"/>
      </w:tblGrid>
      <w:tr w14:paraId="4861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</w:tcPr>
          <w:p w14:paraId="7868E99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vertAlign w:val="baseline"/>
                <w:lang w:eastAsia="zh-CN"/>
              </w:rPr>
              <w:t>评分项</w:t>
            </w:r>
          </w:p>
        </w:tc>
        <w:tc>
          <w:tcPr>
            <w:tcW w:w="1283" w:type="dxa"/>
          </w:tcPr>
          <w:p w14:paraId="78F6DCF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vertAlign w:val="baseline"/>
                <w:lang w:eastAsia="zh-CN"/>
              </w:rPr>
              <w:t>分值</w:t>
            </w:r>
          </w:p>
        </w:tc>
        <w:tc>
          <w:tcPr>
            <w:tcW w:w="4627" w:type="dxa"/>
          </w:tcPr>
          <w:p w14:paraId="1F679BF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vertAlign w:val="baseline"/>
                <w:lang w:eastAsia="zh-CN"/>
              </w:rPr>
              <w:t>得分细则</w:t>
            </w:r>
          </w:p>
        </w:tc>
        <w:tc>
          <w:tcPr>
            <w:tcW w:w="1617" w:type="dxa"/>
          </w:tcPr>
          <w:p w14:paraId="29FD4F9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0C36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</w:tcPr>
          <w:p w14:paraId="3234EDD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经营资质</w:t>
            </w:r>
          </w:p>
        </w:tc>
        <w:tc>
          <w:tcPr>
            <w:tcW w:w="1283" w:type="dxa"/>
          </w:tcPr>
          <w:p w14:paraId="0CC2D29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627" w:type="dxa"/>
          </w:tcPr>
          <w:p w14:paraId="13E52949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营业执照（经营范围含广告设计/制作/安装）且年检有效（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分）</w:t>
            </w:r>
          </w:p>
          <w:p w14:paraId="7AD68F6E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信用中国"无失信记录、中国政府采购网无违规记录（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分）</w:t>
            </w:r>
          </w:p>
          <w:p w14:paraId="342E53B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提供税务登记、社保缴纳记录（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分）</w:t>
            </w:r>
          </w:p>
        </w:tc>
        <w:tc>
          <w:tcPr>
            <w:tcW w:w="1617" w:type="dxa"/>
          </w:tcPr>
          <w:p w14:paraId="57C2B42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735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357" w:type="dxa"/>
          </w:tcPr>
          <w:p w14:paraId="4FBF25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企业实力</w:t>
            </w:r>
          </w:p>
        </w:tc>
        <w:tc>
          <w:tcPr>
            <w:tcW w:w="1283" w:type="dxa"/>
          </w:tcPr>
          <w:p w14:paraId="11A70E1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627" w:type="dxa"/>
          </w:tcPr>
          <w:p w14:paraId="7312857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1.拥有专业的创意设计团队、文案策划团队以及熟练的广告制作技术人员、团队核心成员具备相关专业资质证书和丰富的从业经验。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（5分）</w:t>
            </w:r>
          </w:p>
          <w:p w14:paraId="0889A09F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2.提供喷绘机/UV打印机等设备清（3分）</w:t>
            </w:r>
          </w:p>
          <w:p w14:paraId="338B3ED3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3.自有生产场地证明（2分）</w:t>
            </w:r>
          </w:p>
        </w:tc>
        <w:tc>
          <w:tcPr>
            <w:tcW w:w="1617" w:type="dxa"/>
          </w:tcPr>
          <w:p w14:paraId="0AA465C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F46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357" w:type="dxa"/>
            <w:shd w:val="clear" w:color="auto" w:fill="auto"/>
            <w:vAlign w:val="top"/>
          </w:tcPr>
          <w:p w14:paraId="2FF4231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同类业绩</w:t>
            </w:r>
          </w:p>
        </w:tc>
        <w:tc>
          <w:tcPr>
            <w:tcW w:w="1283" w:type="dxa"/>
            <w:shd w:val="clear" w:color="auto" w:fill="auto"/>
            <w:vAlign w:val="top"/>
          </w:tcPr>
          <w:p w14:paraId="512EA26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27" w:type="dxa"/>
            <w:shd w:val="clear" w:color="auto" w:fill="auto"/>
            <w:vAlign w:val="top"/>
          </w:tcPr>
          <w:p w14:paraId="4DACF35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1.2023年至今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  <w:t>同类项目合同（须提供合同关键页复印件及验收证明）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分）</w:t>
            </w:r>
          </w:p>
          <w:p w14:paraId="0BEF316E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  <w:t>获得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</w:rPr>
              <w:t>级以上广告/印刷类奖项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2分）</w:t>
            </w:r>
          </w:p>
        </w:tc>
        <w:tc>
          <w:tcPr>
            <w:tcW w:w="1617" w:type="dxa"/>
            <w:shd w:val="clear" w:color="auto" w:fill="auto"/>
            <w:vAlign w:val="top"/>
          </w:tcPr>
          <w:p w14:paraId="48711CB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874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</w:tcPr>
          <w:p w14:paraId="64D1009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实施方案</w:t>
            </w:r>
          </w:p>
        </w:tc>
        <w:tc>
          <w:tcPr>
            <w:tcW w:w="1283" w:type="dxa"/>
          </w:tcPr>
          <w:p w14:paraId="66595D4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27" w:type="dxa"/>
            <w:vAlign w:val="top"/>
          </w:tcPr>
          <w:p w14:paraId="07648189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  <w:t>工期保障措施（含应急方案）（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  <w:t>分）</w:t>
            </w:r>
          </w:p>
          <w:p w14:paraId="66AC720A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  <w:t>样品材质/工艺达标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  <w:t>环保材料使用承诺（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  <w:t xml:space="preserve">分）  </w:t>
            </w:r>
          </w:p>
        </w:tc>
        <w:tc>
          <w:tcPr>
            <w:tcW w:w="1617" w:type="dxa"/>
          </w:tcPr>
          <w:p w14:paraId="32086735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0EC4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</w:tcPr>
          <w:p w14:paraId="04A8E17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安全生产</w:t>
            </w:r>
          </w:p>
        </w:tc>
        <w:tc>
          <w:tcPr>
            <w:tcW w:w="1283" w:type="dxa"/>
          </w:tcPr>
          <w:p w14:paraId="4CC1ED3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627" w:type="dxa"/>
            <w:vAlign w:val="top"/>
          </w:tcPr>
          <w:p w14:paraId="5EB7F58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高空作业资质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  <w:t>分）</w:t>
            </w:r>
          </w:p>
          <w:p w14:paraId="4CCF86A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近三年无安全事故证明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  <w:t>分）</w:t>
            </w:r>
          </w:p>
        </w:tc>
        <w:tc>
          <w:tcPr>
            <w:tcW w:w="1617" w:type="dxa"/>
          </w:tcPr>
          <w:p w14:paraId="78EE680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4E63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</w:tcPr>
          <w:p w14:paraId="5CEAE60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售后服务</w:t>
            </w:r>
          </w:p>
        </w:tc>
        <w:tc>
          <w:tcPr>
            <w:tcW w:w="1283" w:type="dxa"/>
          </w:tcPr>
          <w:p w14:paraId="3353D22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627" w:type="dxa"/>
            <w:vAlign w:val="top"/>
          </w:tcPr>
          <w:p w14:paraId="749CEDEE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  <w:t>响应时效（≤2小时）（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  <w:t>分）</w:t>
            </w:r>
          </w:p>
          <w:p w14:paraId="5918E205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加急不加价（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459285B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  <w:t xml:space="preserve">免费维护期≥6个月（2分）  </w:t>
            </w:r>
          </w:p>
        </w:tc>
        <w:tc>
          <w:tcPr>
            <w:tcW w:w="1617" w:type="dxa"/>
          </w:tcPr>
          <w:p w14:paraId="2D929F1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6EB5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</w:tcPr>
          <w:p w14:paraId="67FA7EA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价格部分</w:t>
            </w:r>
          </w:p>
        </w:tc>
        <w:tc>
          <w:tcPr>
            <w:tcW w:w="1283" w:type="dxa"/>
          </w:tcPr>
          <w:p w14:paraId="04CC9AF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4627" w:type="dxa"/>
            <w:vAlign w:val="top"/>
          </w:tcPr>
          <w:p w14:paraId="6D0A4C2B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eastAsia="zh-CN"/>
              </w:rPr>
              <w:t>按报价由低到高排序，最低价得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50分，每高一个名次递减5分。</w:t>
            </w:r>
          </w:p>
        </w:tc>
        <w:tc>
          <w:tcPr>
            <w:tcW w:w="1617" w:type="dxa"/>
          </w:tcPr>
          <w:p w14:paraId="618905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vertAlign w:val="baseline"/>
              </w:rPr>
            </w:pPr>
          </w:p>
        </w:tc>
      </w:tr>
    </w:tbl>
    <w:p w14:paraId="5B2E705A">
      <w:pPr>
        <w:spacing w:line="520" w:lineRule="exact"/>
        <w:ind w:firstLine="640" w:firstLineChars="200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四、无效响应情形</w:t>
      </w:r>
    </w:p>
    <w:p w14:paraId="57136910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出现以下情况直接淘汰：  </w:t>
      </w:r>
    </w:p>
    <w:p w14:paraId="67781A27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1. 未提供《广告经营许可证》或《印刷经营许可证》；  </w:t>
      </w:r>
    </w:p>
    <w:p w14:paraId="0BFC0A7D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2. 报价超出预算或分项报价模糊（如未列明设计费、材料费）；  </w:t>
      </w:r>
    </w:p>
    <w:p w14:paraId="5DB22C04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3. 响应文件未密封或逾期提交；  </w:t>
      </w:r>
    </w:p>
    <w:p w14:paraId="47C64C12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4. 近3年存在重大违法记录且未提供声明函。  </w:t>
      </w:r>
    </w:p>
    <w:p w14:paraId="5F779AC2">
      <w:pPr>
        <w:spacing w:line="520" w:lineRule="exact"/>
        <w:ind w:firstLine="640" w:firstLineChars="200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结果确定</w:t>
      </w:r>
    </w:p>
    <w:p w14:paraId="5FCAC7D0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按总分从高到低排序，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选取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3家供应商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</w:t>
      </w:r>
    </w:p>
    <w:p w14:paraId="5F19FA7A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2. 得分相同情况下，技术分高者优先；若技术分相同，报价低者优先。  </w:t>
      </w:r>
    </w:p>
    <w:p w14:paraId="0869A9A3">
      <w:pPr>
        <w:spacing w:line="520" w:lineRule="exact"/>
        <w:ind w:firstLine="640" w:firstLineChars="200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、其他须知</w:t>
      </w:r>
    </w:p>
    <w:p w14:paraId="1F379B08">
      <w:pPr>
        <w:tabs>
          <w:tab w:val="left" w:pos="747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1.评分依据：所有得分项需提供证明材料（如合同、证书、样稿），口头承诺无效；  </w:t>
      </w:r>
    </w:p>
    <w:p w14:paraId="358F02C3">
      <w:pPr>
        <w:tabs>
          <w:tab w:val="left" w:pos="747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2.主观项规避：设计创意性等主观评分需由评审委员会集体讨论后赋分，避免个人倾向；  </w:t>
      </w:r>
    </w:p>
    <w:p w14:paraId="70711C1E">
      <w:pPr>
        <w:tabs>
          <w:tab w:val="left" w:pos="747"/>
        </w:tabs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 合规性：医疗宣传内容需符合《医疗广告管理办法》，含患者案例需提供授权书。  </w:t>
      </w:r>
    </w:p>
    <w:p w14:paraId="381E1DE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C64AD"/>
    <w:rsid w:val="34EC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2025-04-07T03:06:00Z</dcterms:created>
  <dc:creator>笑而不语</dc:creator>
  <cp:lastModifiedBy>笑而不语</cp:lastModifiedBy>
  <dcterms:modified xsi:type="dcterms:W3CDTF">2025-04-07T03:07:15Z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982CF4F8D87E41949B26D20E64737033_11</vt:lpwstr>
  </property>
  <property fmtid="{D5CDD505-2E9C-101B-9397-08002B2CF9AE}" pid="4" name="KSOTemplateDocerSaveRecord">
    <vt:lpwstr>eyJoZGlkIjoiNzUxN2JlMzVhMGZmNzcyNmRjMzhjNzlhMzY3ODc2MDUiLCJ1c2VySWQiOiI4ODUwNzQyNjEifQ==</vt:lpwstr>
  </property>
</Properties>
</file>