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2BC5C">
      <w:pPr>
        <w:spacing w:line="350" w:lineRule="exact"/>
        <w:ind w:firstLine="0" w:firstLineChars="0"/>
        <w:jc w:val="center"/>
        <w:rPr>
          <w:rFonts w:hint="eastAsia" w:ascii="宋体" w:hAnsi="宋体" w:cs="宋体"/>
          <w:b/>
          <w:bCs/>
          <w:color w:val="auto"/>
          <w:sz w:val="36"/>
          <w:szCs w:val="36"/>
          <w:highlight w:val="none"/>
        </w:rPr>
      </w:pPr>
      <w:r>
        <w:rPr>
          <w:rFonts w:hint="eastAsia" w:ascii="宋体" w:hAnsi="宋体" w:cs="宋体"/>
          <w:b/>
          <w:color w:val="auto"/>
          <w:kern w:val="0"/>
          <w:sz w:val="36"/>
          <w:szCs w:val="36"/>
          <w:highlight w:val="none"/>
        </w:rPr>
        <w:t>都安县人民医院医学设备维护保障服务</w:t>
      </w:r>
      <w:r>
        <w:rPr>
          <w:rFonts w:hint="eastAsia" w:ascii="宋体" w:hAnsi="宋体" w:cs="宋体"/>
          <w:b/>
          <w:color w:val="auto"/>
          <w:kern w:val="0"/>
          <w:sz w:val="36"/>
          <w:szCs w:val="36"/>
          <w:highlight w:val="none"/>
          <w:lang w:val="en-US" w:eastAsia="zh-CN"/>
        </w:rPr>
        <w:t>采购</w:t>
      </w:r>
      <w:r>
        <w:rPr>
          <w:rFonts w:hint="eastAsia" w:ascii="宋体" w:hAnsi="宋体" w:cs="宋体"/>
          <w:b/>
          <w:color w:val="auto"/>
          <w:kern w:val="0"/>
          <w:sz w:val="36"/>
          <w:szCs w:val="36"/>
          <w:highlight w:val="none"/>
        </w:rPr>
        <w:t>需求</w:t>
      </w:r>
    </w:p>
    <w:p w14:paraId="0829BB7C">
      <w:pPr>
        <w:adjustRightInd w:val="0"/>
        <w:snapToGrid w:val="0"/>
        <w:spacing w:line="350" w:lineRule="exact"/>
        <w:ind w:left="0" w:leftChars="0" w:firstLine="481" w:firstLineChars="171"/>
        <w:jc w:val="left"/>
        <w:rPr>
          <w:rFonts w:hint="eastAsia" w:ascii="宋体" w:hAnsi="宋体" w:cs="宋体"/>
          <w:b/>
          <w:bCs/>
          <w:color w:val="auto"/>
          <w:sz w:val="28"/>
          <w:szCs w:val="28"/>
          <w:highlight w:val="none"/>
        </w:rPr>
      </w:pPr>
    </w:p>
    <w:p w14:paraId="11921074">
      <w:pPr>
        <w:adjustRightInd w:val="0"/>
        <w:snapToGrid w:val="0"/>
        <w:spacing w:line="360" w:lineRule="auto"/>
        <w:ind w:left="0" w:leftChars="0" w:firstLine="481" w:firstLineChars="171"/>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项目基本服务范围：</w:t>
      </w:r>
    </w:p>
    <w:p w14:paraId="693764E6">
      <w:pPr>
        <w:numPr>
          <w:ilvl w:val="0"/>
          <w:numId w:val="2"/>
        </w:numPr>
        <w:adjustRightInd w:val="0"/>
        <w:snapToGrid w:val="0"/>
        <w:spacing w:line="360" w:lineRule="auto"/>
        <w:ind w:left="0" w:leftChars="0" w:firstLine="478" w:firstLineChars="171"/>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医疗设备维修保障服务</w:t>
      </w:r>
      <w:bookmarkStart w:id="0" w:name="_Toc26288"/>
      <w:bookmarkStart w:id="1" w:name="_Toc12129"/>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rPr>
        <w:t>设备类型详见附件1《</w:t>
      </w:r>
      <w:r>
        <w:rPr>
          <w:rFonts w:hint="eastAsia" w:ascii="宋体" w:hAnsi="宋体" w:cs="宋体"/>
          <w:b w:val="0"/>
          <w:bCs w:val="0"/>
          <w:color w:val="auto"/>
          <w:sz w:val="28"/>
          <w:szCs w:val="28"/>
          <w:highlight w:val="none"/>
          <w:lang w:val="en-US" w:eastAsia="zh-CN"/>
        </w:rPr>
        <w:t>都</w:t>
      </w:r>
      <w:r>
        <w:rPr>
          <w:rFonts w:hint="eastAsia" w:ascii="宋体" w:hAnsi="宋体" w:cs="宋体"/>
          <w:b w:val="0"/>
          <w:bCs w:val="0"/>
          <w:color w:val="auto"/>
          <w:sz w:val="28"/>
          <w:szCs w:val="28"/>
          <w:highlight w:val="none"/>
        </w:rPr>
        <w:t>安县人民医院医学装备资产</w:t>
      </w:r>
      <w:r>
        <w:rPr>
          <w:rFonts w:hint="eastAsia" w:ascii="宋体" w:hAnsi="宋体" w:cs="宋体"/>
          <w:b w:val="0"/>
          <w:bCs w:val="0"/>
          <w:color w:val="auto"/>
          <w:kern w:val="0"/>
          <w:sz w:val="28"/>
          <w:szCs w:val="28"/>
          <w:highlight w:val="none"/>
        </w:rPr>
        <w:t>维护保障</w:t>
      </w:r>
      <w:r>
        <w:rPr>
          <w:rFonts w:hint="eastAsia" w:ascii="宋体" w:hAnsi="宋体" w:cs="宋体"/>
          <w:b w:val="0"/>
          <w:bCs w:val="0"/>
          <w:color w:val="auto"/>
          <w:sz w:val="28"/>
          <w:szCs w:val="28"/>
          <w:highlight w:val="none"/>
        </w:rPr>
        <w:t>设备明细表》：</w:t>
      </w:r>
    </w:p>
    <w:p w14:paraId="33A0D406">
      <w:pPr>
        <w:numPr>
          <w:ilvl w:val="0"/>
          <w:numId w:val="2"/>
        </w:numPr>
        <w:adjustRightInd w:val="0"/>
        <w:snapToGrid w:val="0"/>
        <w:spacing w:line="360" w:lineRule="auto"/>
        <w:ind w:left="0" w:leftChars="0" w:firstLine="478" w:firstLineChars="171"/>
        <w:jc w:val="left"/>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设备类型包括：采购人</w:t>
      </w:r>
      <w:r>
        <w:rPr>
          <w:rFonts w:hint="eastAsia" w:ascii="宋体" w:hAnsi="宋体" w:cs="宋体"/>
          <w:b w:val="0"/>
          <w:bCs w:val="0"/>
          <w:color w:val="auto"/>
          <w:sz w:val="28"/>
          <w:szCs w:val="28"/>
          <w:highlight w:val="none"/>
          <w:lang w:val="en-US" w:eastAsia="zh-CN"/>
        </w:rPr>
        <w:t>已委托其它第三方服务的</w:t>
      </w:r>
      <w:r>
        <w:rPr>
          <w:rFonts w:hint="eastAsia" w:ascii="宋体" w:hAnsi="宋体" w:cs="宋体"/>
          <w:b w:val="0"/>
          <w:bCs w:val="0"/>
          <w:color w:val="auto"/>
          <w:sz w:val="28"/>
          <w:szCs w:val="28"/>
          <w:highlight w:val="none"/>
        </w:rPr>
        <w:t>CT、DSA、DR、</w:t>
      </w:r>
      <w:r>
        <w:rPr>
          <w:rFonts w:hint="eastAsia" w:ascii="宋体" w:hAnsi="宋体" w:cs="宋体"/>
          <w:b w:val="0"/>
          <w:bCs w:val="0"/>
          <w:color w:val="auto"/>
          <w:sz w:val="28"/>
          <w:szCs w:val="28"/>
          <w:highlight w:val="none"/>
          <w:lang w:val="en-US" w:eastAsia="zh-CN"/>
        </w:rPr>
        <w:t>MR、胃肠机、部份特装等之外</w:t>
      </w:r>
      <w:r>
        <w:rPr>
          <w:rFonts w:hint="eastAsia" w:ascii="宋体" w:hAnsi="宋体" w:cs="宋体"/>
          <w:b w:val="0"/>
          <w:bCs w:val="0"/>
          <w:color w:val="auto"/>
          <w:sz w:val="28"/>
          <w:szCs w:val="28"/>
          <w:highlight w:val="none"/>
        </w:rPr>
        <w:t>的所有设备</w:t>
      </w: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包含但不限于附件1目录外的新增设备</w:t>
      </w:r>
      <w:r>
        <w:rPr>
          <w:rFonts w:hint="eastAsia" w:ascii="宋体" w:hAnsi="宋体" w:cs="宋体"/>
          <w:b w:val="0"/>
          <w:bCs w:val="0"/>
          <w:color w:val="auto"/>
          <w:sz w:val="28"/>
          <w:szCs w:val="28"/>
          <w:highlight w:val="none"/>
        </w:rPr>
        <w:t>。</w:t>
      </w:r>
    </w:p>
    <w:p w14:paraId="66FF894A">
      <w:p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color w:val="auto"/>
          <w:sz w:val="28"/>
          <w:szCs w:val="28"/>
          <w:highlight w:val="none"/>
          <w:lang w:eastAsia="zh-CN"/>
        </w:rPr>
        <w:t>、</w:t>
      </w:r>
      <w:r>
        <w:rPr>
          <w:rFonts w:hint="eastAsia" w:ascii="宋体" w:hAnsi="宋体" w:cs="宋体"/>
          <w:b/>
          <w:bCs/>
          <w:color w:val="auto"/>
          <w:sz w:val="28"/>
          <w:szCs w:val="28"/>
          <w:highlight w:val="none"/>
        </w:rPr>
        <w:t>服务保障内容</w:t>
      </w:r>
    </w:p>
    <w:bookmarkEnd w:id="0"/>
    <w:bookmarkEnd w:id="1"/>
    <w:p w14:paraId="3D2C4E05">
      <w:pPr>
        <w:numPr>
          <w:ilvl w:val="0"/>
          <w:numId w:val="3"/>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bookmarkStart w:id="2" w:name="_Toc20959"/>
      <w:bookmarkStart w:id="3" w:name="_Toc20856"/>
      <w:r>
        <w:rPr>
          <w:rFonts w:hint="eastAsia" w:ascii="宋体" w:hAnsi="宋体" w:cs="宋体"/>
          <w:color w:val="auto"/>
          <w:sz w:val="28"/>
          <w:szCs w:val="28"/>
          <w:highlight w:val="none"/>
        </w:rPr>
        <w:t>维修申请：使用科室</w:t>
      </w:r>
      <w:r>
        <w:rPr>
          <w:rFonts w:hint="eastAsia" w:ascii="宋体" w:hAnsi="宋体" w:cs="宋体"/>
          <w:color w:val="auto"/>
          <w:sz w:val="28"/>
          <w:szCs w:val="28"/>
          <w:highlight w:val="none"/>
          <w:lang w:val="en-US" w:eastAsia="zh-CN"/>
        </w:rPr>
        <w:t>报修、维修有</w:t>
      </w:r>
      <w:r>
        <w:rPr>
          <w:rFonts w:hint="eastAsia" w:ascii="宋体" w:hAnsi="宋体" w:cs="宋体"/>
          <w:color w:val="auto"/>
          <w:sz w:val="28"/>
          <w:szCs w:val="28"/>
          <w:highlight w:val="none"/>
        </w:rPr>
        <w:t>微信</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电话</w:t>
      </w:r>
      <w:bookmarkEnd w:id="2"/>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书面申请等多种方式可选。</w:t>
      </w:r>
      <w:bookmarkStart w:id="4" w:name="_Toc20806"/>
    </w:p>
    <w:p w14:paraId="65C537CC">
      <w:pPr>
        <w:numPr>
          <w:ilvl w:val="0"/>
          <w:numId w:val="3"/>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维修响应</w:t>
      </w:r>
      <w:bookmarkEnd w:id="4"/>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接到报修信息后供应商维修人员在</w:t>
      </w:r>
      <w:r>
        <w:rPr>
          <w:rFonts w:hint="eastAsia" w:ascii="宋体" w:hAnsi="宋体" w:cs="宋体"/>
          <w:b w:val="0"/>
          <w:bCs w:val="0"/>
          <w:color w:val="auto"/>
          <w:sz w:val="28"/>
          <w:szCs w:val="28"/>
          <w:highlight w:val="none"/>
          <w:u w:val="single"/>
        </w:rPr>
        <w:t>15分钟</w:t>
      </w:r>
      <w:r>
        <w:rPr>
          <w:rFonts w:hint="eastAsia" w:ascii="宋体" w:hAnsi="宋体" w:cs="宋体"/>
          <w:b w:val="0"/>
          <w:bCs w:val="0"/>
          <w:color w:val="auto"/>
          <w:sz w:val="28"/>
          <w:szCs w:val="28"/>
          <w:highlight w:val="none"/>
        </w:rPr>
        <w:t>之内在系统内或者电话响应，</w:t>
      </w:r>
      <w:r>
        <w:rPr>
          <w:rFonts w:hint="eastAsia" w:ascii="宋体" w:hAnsi="宋体" w:cs="宋体"/>
          <w:b w:val="0"/>
          <w:bCs w:val="0"/>
          <w:color w:val="auto"/>
          <w:sz w:val="28"/>
          <w:szCs w:val="28"/>
          <w:highlight w:val="none"/>
          <w:u w:val="single"/>
        </w:rPr>
        <w:t>30分钟内</w:t>
      </w:r>
      <w:r>
        <w:rPr>
          <w:rFonts w:hint="eastAsia" w:ascii="宋体" w:hAnsi="宋体" w:cs="宋体"/>
          <w:color w:val="auto"/>
          <w:sz w:val="28"/>
          <w:szCs w:val="28"/>
          <w:highlight w:val="none"/>
        </w:rPr>
        <w:t>到达现场。</w:t>
      </w:r>
    </w:p>
    <w:p w14:paraId="067D1857">
      <w:pPr>
        <w:numPr>
          <w:ilvl w:val="0"/>
          <w:numId w:val="3"/>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对急救设备作为第一优先级积极抢修，保证临床第一线需要。</w:t>
      </w:r>
    </w:p>
    <w:p w14:paraId="51B14118">
      <w:pPr>
        <w:numPr>
          <w:ilvl w:val="0"/>
          <w:numId w:val="3"/>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维</w:t>
      </w:r>
      <w:r>
        <w:rPr>
          <w:rFonts w:hint="eastAsia" w:ascii="宋体" w:hAnsi="宋体" w:cs="宋体"/>
          <w:color w:val="auto"/>
          <w:sz w:val="28"/>
          <w:szCs w:val="28"/>
          <w:highlight w:val="none"/>
          <w:lang w:val="en-US" w:eastAsia="zh-CN"/>
        </w:rPr>
        <w:t>修</w:t>
      </w:r>
      <w:r>
        <w:rPr>
          <w:rFonts w:hint="eastAsia" w:ascii="宋体" w:hAnsi="宋体" w:cs="宋体"/>
          <w:color w:val="auto"/>
          <w:sz w:val="28"/>
          <w:szCs w:val="28"/>
          <w:highlight w:val="none"/>
        </w:rPr>
        <w:t>工作中的其他要求：</w:t>
      </w:r>
    </w:p>
    <w:p w14:paraId="369FACBB">
      <w:pPr>
        <w:numPr>
          <w:ilvl w:val="0"/>
          <w:numId w:val="4"/>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医学装备的维修由供应商驻场维修小组负责</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保证</w:t>
      </w:r>
      <w:r>
        <w:rPr>
          <w:rFonts w:hint="eastAsia" w:ascii="宋体" w:hAnsi="宋体" w:cs="宋体"/>
          <w:color w:val="auto"/>
          <w:sz w:val="28"/>
          <w:szCs w:val="28"/>
          <w:highlight w:val="none"/>
        </w:rPr>
        <w:t>保修期内设备出现问题，</w:t>
      </w:r>
      <w:r>
        <w:rPr>
          <w:rFonts w:hint="eastAsia" w:ascii="宋体" w:hAnsi="宋体" w:cs="宋体"/>
          <w:color w:val="auto"/>
          <w:sz w:val="28"/>
          <w:szCs w:val="28"/>
          <w:highlight w:val="none"/>
          <w:lang w:val="en-US" w:eastAsia="zh-CN"/>
        </w:rPr>
        <w:t>能</w:t>
      </w:r>
      <w:r>
        <w:rPr>
          <w:rFonts w:hint="eastAsia" w:ascii="宋体" w:hAnsi="宋体" w:cs="宋体"/>
          <w:color w:val="auto"/>
          <w:sz w:val="28"/>
          <w:szCs w:val="28"/>
          <w:highlight w:val="none"/>
        </w:rPr>
        <w:t>及时按维修协议及时处理。</w:t>
      </w:r>
    </w:p>
    <w:p w14:paraId="4E717691">
      <w:pPr>
        <w:numPr>
          <w:ilvl w:val="0"/>
          <w:numId w:val="4"/>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维修工程师</w:t>
      </w:r>
      <w:r>
        <w:rPr>
          <w:rFonts w:hint="eastAsia" w:ascii="宋体" w:hAnsi="宋体" w:cs="宋体"/>
          <w:color w:val="auto"/>
          <w:sz w:val="28"/>
          <w:szCs w:val="28"/>
          <w:highlight w:val="none"/>
          <w:lang w:val="en-US" w:eastAsia="zh-CN"/>
        </w:rPr>
        <w:t>定期</w:t>
      </w:r>
      <w:r>
        <w:rPr>
          <w:rFonts w:hint="eastAsia" w:ascii="宋体" w:hAnsi="宋体" w:cs="宋体"/>
          <w:color w:val="auto"/>
          <w:sz w:val="28"/>
          <w:szCs w:val="28"/>
          <w:highlight w:val="none"/>
        </w:rPr>
        <w:t>深入临床科室检修医学装备并协助医务人员了解医学装备及器械性能，提高使用水平和维护保养水平，以减少医学装备及器械的损坏。</w:t>
      </w:r>
    </w:p>
    <w:p w14:paraId="27E8D721">
      <w:pPr>
        <w:numPr>
          <w:ilvl w:val="0"/>
          <w:numId w:val="4"/>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设备维修须</w:t>
      </w:r>
      <w:r>
        <w:rPr>
          <w:rFonts w:hint="eastAsia" w:ascii="宋体" w:hAnsi="宋体" w:cs="宋体"/>
          <w:color w:val="auto"/>
          <w:sz w:val="28"/>
          <w:szCs w:val="28"/>
          <w:highlight w:val="none"/>
          <w:lang w:val="en-US" w:eastAsia="zh-CN"/>
        </w:rPr>
        <w:t>有</w:t>
      </w:r>
      <w:r>
        <w:rPr>
          <w:rFonts w:hint="eastAsia" w:ascii="宋体" w:hAnsi="宋体" w:cs="宋体"/>
          <w:color w:val="auto"/>
          <w:sz w:val="28"/>
          <w:szCs w:val="28"/>
          <w:highlight w:val="none"/>
        </w:rPr>
        <w:t>记录维修原因</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配件的来源与价格、维修方式（含返厂）等信息</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及时</w:t>
      </w:r>
      <w:r>
        <w:rPr>
          <w:rFonts w:hint="eastAsia" w:ascii="宋体" w:hAnsi="宋体" w:cs="宋体"/>
          <w:color w:val="auto"/>
          <w:sz w:val="28"/>
          <w:szCs w:val="28"/>
          <w:highlight w:val="none"/>
        </w:rPr>
        <w:t>分析</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反馈到临床</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并定期（据医院需求可调整）以电子版形式汇总至设备科</w:t>
      </w:r>
      <w:r>
        <w:rPr>
          <w:rFonts w:hint="eastAsia" w:ascii="宋体" w:hAnsi="宋体" w:cs="宋体"/>
          <w:color w:val="auto"/>
          <w:sz w:val="28"/>
          <w:szCs w:val="28"/>
          <w:highlight w:val="none"/>
        </w:rPr>
        <w:t>。</w:t>
      </w:r>
    </w:p>
    <w:p w14:paraId="5A2E51B7">
      <w:pPr>
        <w:numPr>
          <w:ilvl w:val="0"/>
          <w:numId w:val="4"/>
        </w:numPr>
        <w:adjustRightInd w:val="0"/>
        <w:snapToGrid w:val="0"/>
        <w:spacing w:line="360" w:lineRule="auto"/>
        <w:ind w:left="0" w:leftChars="0" w:firstLine="478" w:firstLineChars="171"/>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重点科室关键设备发生故障，维修工程师必须及时维修，如果设备故障严重</w:t>
      </w:r>
      <w:r>
        <w:rPr>
          <w:rFonts w:hint="eastAsia" w:ascii="宋体" w:hAnsi="宋体" w:cs="宋体"/>
          <w:color w:val="auto"/>
          <w:sz w:val="28"/>
          <w:szCs w:val="28"/>
          <w:highlight w:val="none"/>
          <w:lang w:val="en-US" w:eastAsia="zh-CN"/>
        </w:rPr>
        <w:t>或</w:t>
      </w:r>
      <w:r>
        <w:rPr>
          <w:rFonts w:hint="eastAsia" w:ascii="宋体" w:hAnsi="宋体" w:cs="宋体"/>
          <w:color w:val="auto"/>
          <w:sz w:val="28"/>
          <w:szCs w:val="28"/>
          <w:highlight w:val="none"/>
        </w:rPr>
        <w:t>维修周期过长及时找到可替代设备</w:t>
      </w:r>
      <w:r>
        <w:rPr>
          <w:rFonts w:hint="eastAsia" w:ascii="宋体" w:hAnsi="宋体" w:cs="宋体"/>
          <w:color w:val="auto"/>
          <w:sz w:val="28"/>
          <w:szCs w:val="28"/>
          <w:highlight w:val="none"/>
          <w:lang w:val="en-US" w:eastAsia="zh-CN"/>
        </w:rPr>
        <w:t>可选</w:t>
      </w:r>
      <w:r>
        <w:rPr>
          <w:rFonts w:hint="eastAsia" w:ascii="宋体" w:hAnsi="宋体" w:cs="宋体"/>
          <w:color w:val="auto"/>
          <w:sz w:val="28"/>
          <w:szCs w:val="28"/>
          <w:highlight w:val="none"/>
        </w:rPr>
        <w:t>。</w:t>
      </w:r>
    </w:p>
    <w:p w14:paraId="3CB0AA62">
      <w:pPr>
        <w:adjustRightInd w:val="0"/>
        <w:snapToGrid w:val="0"/>
        <w:spacing w:line="360" w:lineRule="auto"/>
        <w:ind w:left="0" w:leftChars="0" w:firstLine="478" w:firstLineChars="171"/>
        <w:jc w:val="left"/>
        <w:rPr>
          <w:rFonts w:hint="eastAsia" w:ascii="宋体" w:hAnsi="宋体" w:cs="宋体"/>
          <w:color w:val="auto"/>
          <w:sz w:val="28"/>
          <w:szCs w:val="28"/>
          <w:highlight w:val="none"/>
        </w:rPr>
      </w:pPr>
      <w:bookmarkStart w:id="5" w:name="_Toc28167"/>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维修质控</w:t>
      </w:r>
      <w:bookmarkEnd w:id="5"/>
    </w:p>
    <w:p w14:paraId="288BBE58">
      <w:pPr>
        <w:adjustRightInd w:val="0"/>
        <w:snapToGrid w:val="0"/>
        <w:spacing w:line="360" w:lineRule="auto"/>
        <w:ind w:left="0" w:leftChars="0" w:firstLine="478" w:firstLineChars="171"/>
        <w:jc w:val="left"/>
        <w:rPr>
          <w:rFonts w:hint="default" w:ascii="宋体" w:hAnsi="宋体" w:eastAsia="宋体" w:cs="宋体"/>
          <w:color w:val="auto"/>
          <w:sz w:val="28"/>
          <w:szCs w:val="28"/>
          <w:highlight w:val="none"/>
          <w:lang w:val="en-US" w:eastAsia="zh-CN"/>
        </w:rPr>
      </w:pPr>
      <w:bookmarkStart w:id="6" w:name="_Toc21268"/>
      <w:r>
        <w:rPr>
          <w:rFonts w:hint="eastAsia" w:ascii="宋体" w:hAnsi="宋体" w:cs="宋体"/>
          <w:color w:val="auto"/>
          <w:sz w:val="28"/>
          <w:szCs w:val="28"/>
          <w:highlight w:val="none"/>
          <w:lang w:val="en-US" w:eastAsia="zh-CN"/>
        </w:rPr>
        <w:t>有良好</w:t>
      </w:r>
      <w:r>
        <w:rPr>
          <w:rFonts w:hint="eastAsia" w:ascii="宋体" w:hAnsi="宋体" w:cs="宋体"/>
          <w:color w:val="auto"/>
          <w:sz w:val="28"/>
          <w:szCs w:val="28"/>
          <w:highlight w:val="none"/>
        </w:rPr>
        <w:t>预防性维护方案</w:t>
      </w:r>
      <w:bookmarkEnd w:id="6"/>
      <w:r>
        <w:rPr>
          <w:rFonts w:hint="eastAsia" w:ascii="宋体" w:hAnsi="宋体" w:cs="宋体"/>
          <w:color w:val="auto"/>
          <w:sz w:val="28"/>
          <w:szCs w:val="28"/>
          <w:highlight w:val="none"/>
          <w:lang w:eastAsia="zh-CN"/>
        </w:rPr>
        <w:t>、</w:t>
      </w:r>
      <w:r>
        <w:rPr>
          <w:rFonts w:hint="eastAsia"/>
          <w:sz w:val="28"/>
          <w:szCs w:val="28"/>
        </w:rPr>
        <w:t>预防性巡检执行方案</w:t>
      </w:r>
      <w:r>
        <w:rPr>
          <w:rFonts w:hint="eastAsia"/>
          <w:sz w:val="28"/>
          <w:szCs w:val="28"/>
          <w:lang w:eastAsia="zh-CN"/>
        </w:rPr>
        <w:t>、</w:t>
      </w:r>
      <w:r>
        <w:rPr>
          <w:rFonts w:hint="eastAsia" w:ascii="宋体" w:hAnsi="宋体" w:cs="宋体"/>
          <w:color w:val="auto"/>
          <w:sz w:val="28"/>
          <w:szCs w:val="28"/>
          <w:highlight w:val="none"/>
        </w:rPr>
        <w:t>保养管理方案</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操作培训方案</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质量控制</w:t>
      </w:r>
      <w:r>
        <w:rPr>
          <w:rFonts w:hint="eastAsia" w:ascii="宋体" w:hAnsi="宋体" w:cs="宋体"/>
          <w:color w:val="auto"/>
          <w:sz w:val="28"/>
          <w:szCs w:val="28"/>
          <w:highlight w:val="none"/>
          <w:lang w:val="en-US" w:eastAsia="zh-CN"/>
        </w:rPr>
        <w:t>保证方案、</w:t>
      </w:r>
      <w:r>
        <w:rPr>
          <w:rFonts w:hint="eastAsia" w:ascii="宋体" w:hAnsi="宋体" w:cs="宋体"/>
          <w:color w:val="auto"/>
          <w:sz w:val="28"/>
          <w:szCs w:val="28"/>
          <w:highlight w:val="none"/>
        </w:rPr>
        <w:t>规范操作</w:t>
      </w:r>
      <w:r>
        <w:rPr>
          <w:rFonts w:hint="eastAsia" w:ascii="宋体" w:hAnsi="宋体" w:cs="宋体"/>
          <w:color w:val="auto"/>
          <w:sz w:val="28"/>
          <w:szCs w:val="28"/>
          <w:highlight w:val="none"/>
          <w:lang w:val="en-US" w:eastAsia="zh-CN"/>
        </w:rPr>
        <w:t>流程等</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应包括但不限于：</w:t>
      </w:r>
    </w:p>
    <w:p w14:paraId="43E9C0AD">
      <w:pPr>
        <w:numPr>
          <w:ilvl w:val="0"/>
          <w:numId w:val="5"/>
        </w:numPr>
        <w:bidi w:val="0"/>
        <w:spacing w:line="360" w:lineRule="auto"/>
        <w:ind w:left="0" w:leftChars="0" w:firstLine="478" w:firstLineChars="171"/>
        <w:rPr>
          <w:rFonts w:hint="eastAsia"/>
          <w:sz w:val="28"/>
          <w:szCs w:val="28"/>
        </w:rPr>
      </w:pPr>
      <w:r>
        <w:rPr>
          <w:rFonts w:hint="eastAsia"/>
          <w:sz w:val="28"/>
          <w:szCs w:val="28"/>
        </w:rPr>
        <w:t>根据国家卫健委在《医疗器械临床使用管理办法》中的要求“医疗器械保障维护管理应当重点进行检测和预防性维护”。即针对每类设备的特点，科学制定预防性维护计划和程序，降低设备故障发生的概率。</w:t>
      </w:r>
    </w:p>
    <w:p w14:paraId="4B8AC7ED">
      <w:pPr>
        <w:numPr>
          <w:ilvl w:val="0"/>
          <w:numId w:val="5"/>
        </w:numPr>
        <w:bidi w:val="0"/>
        <w:spacing w:line="360" w:lineRule="auto"/>
        <w:ind w:left="0" w:leftChars="0" w:firstLine="478" w:firstLineChars="171"/>
        <w:rPr>
          <w:rFonts w:hint="eastAsia"/>
          <w:sz w:val="28"/>
          <w:szCs w:val="28"/>
        </w:rPr>
      </w:pPr>
      <w:r>
        <w:rPr>
          <w:rFonts w:hint="eastAsia"/>
          <w:sz w:val="28"/>
          <w:szCs w:val="28"/>
        </w:rPr>
        <w:t>医学装备的预防性维护包含日常的巡检、保养、检测等工作，通过开展性能检测和安全监测，验证医疗器械性能的适当性和使用的安全性；通过开展部件更换、清洁等预防性维护，</w:t>
      </w:r>
      <w:r>
        <w:rPr>
          <w:rFonts w:hint="eastAsia"/>
          <w:sz w:val="28"/>
          <w:szCs w:val="28"/>
          <w:lang w:val="en-US" w:eastAsia="zh-CN"/>
        </w:rPr>
        <w:t>能</w:t>
      </w:r>
      <w:r>
        <w:rPr>
          <w:rFonts w:hint="eastAsia"/>
          <w:sz w:val="28"/>
          <w:szCs w:val="28"/>
        </w:rPr>
        <w:t>延长医疗器械使用寿命并预防故障发生。</w:t>
      </w:r>
    </w:p>
    <w:p w14:paraId="088ED7D1">
      <w:pPr>
        <w:numPr>
          <w:ilvl w:val="0"/>
          <w:numId w:val="0"/>
        </w:numPr>
        <w:adjustRightInd w:val="0"/>
        <w:snapToGrid w:val="0"/>
        <w:spacing w:line="360" w:lineRule="auto"/>
        <w:ind w:leftChars="171"/>
        <w:jc w:val="left"/>
        <w:rPr>
          <w:rFonts w:hint="eastAsia"/>
          <w:sz w:val="28"/>
          <w:szCs w:val="28"/>
        </w:rPr>
      </w:pPr>
      <w:bookmarkStart w:id="7" w:name="_Toc3437"/>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巡</w:t>
      </w:r>
      <w:r>
        <w:rPr>
          <w:rFonts w:hint="eastAsia" w:ascii="宋体" w:hAnsi="宋体" w:cs="宋体"/>
          <w:color w:val="auto"/>
          <w:sz w:val="28"/>
          <w:szCs w:val="28"/>
          <w:highlight w:val="none"/>
          <w:lang w:val="en-US" w:eastAsia="zh-CN"/>
        </w:rPr>
        <w:t>查、</w:t>
      </w:r>
      <w:r>
        <w:rPr>
          <w:rFonts w:hint="eastAsia" w:ascii="宋体" w:hAnsi="宋体" w:cs="宋体"/>
          <w:color w:val="auto"/>
          <w:sz w:val="28"/>
          <w:szCs w:val="28"/>
          <w:highlight w:val="none"/>
        </w:rPr>
        <w:t>巡检管理</w:t>
      </w:r>
      <w:bookmarkEnd w:id="7"/>
      <w:r>
        <w:rPr>
          <w:rFonts w:hint="eastAsia" w:ascii="宋体" w:hAnsi="宋体" w:cs="宋体"/>
          <w:color w:val="auto"/>
          <w:sz w:val="28"/>
          <w:szCs w:val="28"/>
          <w:highlight w:val="none"/>
        </w:rPr>
        <w:t>要求</w:t>
      </w:r>
    </w:p>
    <w:p w14:paraId="21DE6D71">
      <w:pPr>
        <w:numPr>
          <w:ilvl w:val="0"/>
          <w:numId w:val="6"/>
        </w:numPr>
        <w:bidi w:val="0"/>
        <w:spacing w:line="360" w:lineRule="auto"/>
        <w:ind w:left="0" w:leftChars="0" w:firstLine="478" w:firstLineChars="171"/>
        <w:rPr>
          <w:rFonts w:hint="eastAsia"/>
          <w:sz w:val="28"/>
          <w:szCs w:val="28"/>
        </w:rPr>
      </w:pPr>
      <w:bookmarkStart w:id="8" w:name="OLE_LINK9"/>
      <w:r>
        <w:rPr>
          <w:rFonts w:hint="eastAsia"/>
          <w:sz w:val="28"/>
          <w:szCs w:val="28"/>
        </w:rPr>
        <w:t>定期或不定期的对医院各类医疗设备进行巡查，</w:t>
      </w:r>
      <w:bookmarkEnd w:id="8"/>
      <w:r>
        <w:rPr>
          <w:rFonts w:hint="eastAsia"/>
          <w:sz w:val="28"/>
          <w:szCs w:val="28"/>
        </w:rPr>
        <w:t>对急救类的设备要重点巡视，保证急救设备完好率100%。</w:t>
      </w:r>
    </w:p>
    <w:p w14:paraId="1C4EC1EF">
      <w:pPr>
        <w:numPr>
          <w:ilvl w:val="0"/>
          <w:numId w:val="6"/>
        </w:numPr>
        <w:bidi w:val="0"/>
        <w:spacing w:line="360" w:lineRule="auto"/>
        <w:ind w:left="0" w:leftChars="0" w:firstLine="478" w:firstLineChars="171"/>
        <w:rPr>
          <w:rFonts w:hint="eastAsia"/>
          <w:sz w:val="28"/>
          <w:szCs w:val="28"/>
        </w:rPr>
      </w:pPr>
      <w:r>
        <w:rPr>
          <w:rFonts w:hint="eastAsia"/>
          <w:sz w:val="28"/>
          <w:szCs w:val="28"/>
        </w:rPr>
        <w:t>驻场服务工程师结合</w:t>
      </w:r>
      <w:r>
        <w:rPr>
          <w:rFonts w:hint="eastAsia"/>
          <w:sz w:val="28"/>
          <w:szCs w:val="28"/>
          <w:lang w:val="en-US" w:eastAsia="zh-CN"/>
        </w:rPr>
        <w:t>实质或</w:t>
      </w:r>
      <w:r>
        <w:rPr>
          <w:rFonts w:hint="eastAsia"/>
          <w:sz w:val="28"/>
          <w:szCs w:val="28"/>
        </w:rPr>
        <w:t>管理信息系统</w:t>
      </w:r>
      <w:r>
        <w:rPr>
          <w:rFonts w:hint="eastAsia"/>
          <w:sz w:val="28"/>
          <w:szCs w:val="28"/>
          <w:lang w:eastAsia="zh-CN"/>
        </w:rPr>
        <w:t>（</w:t>
      </w:r>
      <w:r>
        <w:rPr>
          <w:rFonts w:hint="eastAsia"/>
          <w:sz w:val="28"/>
          <w:szCs w:val="28"/>
          <w:lang w:val="en-US" w:eastAsia="zh-CN"/>
        </w:rPr>
        <w:t>如有）</w:t>
      </w:r>
      <w:r>
        <w:rPr>
          <w:rFonts w:hint="eastAsia"/>
          <w:sz w:val="28"/>
          <w:szCs w:val="28"/>
        </w:rPr>
        <w:t>对全院一般科室和重点科室(急诊科、手术室、重症医学科、产房、血透室等)进行科室巡检</w:t>
      </w:r>
      <w:r>
        <w:rPr>
          <w:rFonts w:hint="eastAsia"/>
          <w:sz w:val="28"/>
          <w:szCs w:val="28"/>
          <w:lang w:eastAsia="zh-CN"/>
        </w:rPr>
        <w:t>、</w:t>
      </w:r>
      <w:r>
        <w:rPr>
          <w:rFonts w:hint="eastAsia"/>
          <w:sz w:val="28"/>
          <w:szCs w:val="28"/>
          <w:lang w:val="en-US" w:eastAsia="zh-CN"/>
        </w:rPr>
        <w:t>定期</w:t>
      </w:r>
      <w:r>
        <w:rPr>
          <w:rFonts w:hint="eastAsia"/>
          <w:sz w:val="28"/>
          <w:szCs w:val="28"/>
        </w:rPr>
        <w:t>检查，发现隐患及时解决。</w:t>
      </w:r>
    </w:p>
    <w:p w14:paraId="051D2BE6">
      <w:pPr>
        <w:numPr>
          <w:ilvl w:val="0"/>
          <w:numId w:val="6"/>
        </w:numPr>
        <w:bidi w:val="0"/>
        <w:spacing w:line="360" w:lineRule="auto"/>
        <w:ind w:left="0" w:leftChars="0" w:firstLine="478" w:firstLineChars="171"/>
        <w:rPr>
          <w:rFonts w:hint="eastAsia"/>
          <w:sz w:val="28"/>
          <w:szCs w:val="28"/>
        </w:rPr>
      </w:pPr>
      <w:r>
        <w:rPr>
          <w:rFonts w:hint="eastAsia"/>
          <w:sz w:val="28"/>
          <w:szCs w:val="28"/>
        </w:rPr>
        <w:t>根据不同类型的设备，巡检计划的实施内容应有所区别，</w:t>
      </w:r>
      <w:r>
        <w:rPr>
          <w:rFonts w:hint="eastAsia"/>
          <w:sz w:val="28"/>
          <w:szCs w:val="28"/>
          <w:lang w:val="en-US" w:eastAsia="zh-CN"/>
        </w:rPr>
        <w:t>包括</w:t>
      </w:r>
      <w:r>
        <w:rPr>
          <w:rFonts w:hint="eastAsia"/>
          <w:sz w:val="28"/>
          <w:szCs w:val="28"/>
        </w:rPr>
        <w:t>功能状态、使用环境、电池情况、安全检查、参数指标等</w:t>
      </w:r>
      <w:r>
        <w:rPr>
          <w:rFonts w:hint="eastAsia"/>
          <w:sz w:val="28"/>
          <w:szCs w:val="28"/>
          <w:lang w:eastAsia="zh-CN"/>
        </w:rPr>
        <w:t>，</w:t>
      </w:r>
      <w:r>
        <w:rPr>
          <w:rFonts w:hint="eastAsia"/>
          <w:sz w:val="28"/>
          <w:szCs w:val="28"/>
        </w:rPr>
        <w:t>可根据医院需要</w:t>
      </w:r>
      <w:r>
        <w:rPr>
          <w:rFonts w:hint="eastAsia"/>
          <w:sz w:val="28"/>
          <w:szCs w:val="28"/>
          <w:lang w:val="en-US" w:eastAsia="zh-CN"/>
        </w:rPr>
        <w:t>可</w:t>
      </w:r>
      <w:r>
        <w:rPr>
          <w:rFonts w:hint="eastAsia"/>
          <w:sz w:val="28"/>
          <w:szCs w:val="28"/>
        </w:rPr>
        <w:t>进行调整巡</w:t>
      </w:r>
      <w:r>
        <w:rPr>
          <w:rFonts w:hint="eastAsia"/>
          <w:sz w:val="28"/>
          <w:szCs w:val="28"/>
          <w:lang w:val="en-US" w:eastAsia="zh-CN"/>
        </w:rPr>
        <w:t>查、</w:t>
      </w:r>
      <w:r>
        <w:rPr>
          <w:rFonts w:hint="eastAsia"/>
          <w:sz w:val="28"/>
          <w:szCs w:val="28"/>
        </w:rPr>
        <w:t>巡检</w:t>
      </w:r>
      <w:r>
        <w:rPr>
          <w:rFonts w:hint="eastAsia"/>
          <w:sz w:val="28"/>
          <w:szCs w:val="28"/>
          <w:lang w:val="en-US" w:eastAsia="zh-CN"/>
        </w:rPr>
        <w:t>频次。</w:t>
      </w:r>
    </w:p>
    <w:p w14:paraId="5F1B01AE">
      <w:pPr>
        <w:pStyle w:val="5"/>
        <w:numPr>
          <w:ilvl w:val="0"/>
          <w:numId w:val="7"/>
        </w:numPr>
        <w:bidi w:val="0"/>
        <w:spacing w:line="360" w:lineRule="auto"/>
        <w:ind w:left="0" w:leftChars="0" w:firstLine="478" w:firstLineChars="17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配件要求</w:t>
      </w:r>
    </w:p>
    <w:p w14:paraId="17137685">
      <w:pPr>
        <w:pStyle w:val="4"/>
        <w:numPr>
          <w:ilvl w:val="0"/>
          <w:numId w:val="0"/>
        </w:numPr>
        <w:spacing w:line="360" w:lineRule="auto"/>
        <w:rPr>
          <w:rFonts w:hint="default" w:eastAsia="宋体"/>
          <w:sz w:val="28"/>
          <w:szCs w:val="28"/>
          <w:lang w:val="en-US" w:eastAsia="zh-CN"/>
        </w:rPr>
      </w:pPr>
      <w:r>
        <w:rPr>
          <w:rFonts w:hint="eastAsia"/>
          <w:sz w:val="28"/>
          <w:szCs w:val="28"/>
          <w:lang w:val="en-US" w:eastAsia="zh-CN"/>
        </w:rPr>
        <w:t xml:space="preserve">      维护保障过程确实需要更换配件或返厂维修的必须严格遵守采购单位的报批流程，</w:t>
      </w:r>
      <w:r>
        <w:rPr>
          <w:rFonts w:hint="eastAsia" w:ascii="宋体" w:hAnsi="宋体" w:cs="宋体"/>
          <w:color w:val="auto"/>
          <w:sz w:val="28"/>
          <w:szCs w:val="28"/>
          <w:highlight w:val="none"/>
        </w:rPr>
        <w:t>驻场维修小组</w:t>
      </w:r>
      <w:r>
        <w:rPr>
          <w:rFonts w:hint="eastAsia" w:ascii="宋体" w:hAnsi="宋体" w:cs="宋体"/>
          <w:color w:val="auto"/>
          <w:sz w:val="28"/>
          <w:szCs w:val="28"/>
          <w:highlight w:val="none"/>
          <w:lang w:val="en-US" w:eastAsia="zh-CN"/>
        </w:rPr>
        <w:t>应该充分了解保障目录内设备性能，</w:t>
      </w:r>
      <w:r>
        <w:rPr>
          <w:rFonts w:hint="eastAsia" w:ascii="宋体" w:hAnsi="宋体" w:cs="宋体"/>
          <w:color w:val="auto"/>
          <w:sz w:val="28"/>
          <w:szCs w:val="28"/>
          <w:highlight w:val="none"/>
        </w:rPr>
        <w:t>供应商</w:t>
      </w:r>
      <w:r>
        <w:rPr>
          <w:rFonts w:hint="eastAsia" w:ascii="宋体" w:hAnsi="宋体" w:cs="宋体"/>
          <w:color w:val="auto"/>
          <w:sz w:val="28"/>
          <w:szCs w:val="28"/>
          <w:highlight w:val="none"/>
          <w:lang w:val="en-US" w:eastAsia="zh-CN"/>
        </w:rPr>
        <w:t>有提供质保期外设备原厂配件或替代配件的采购能力、渠道，并提供优惠报价方案。</w:t>
      </w:r>
    </w:p>
    <w:bookmarkEnd w:id="3"/>
    <w:p w14:paraId="5B9B0FDC">
      <w:pPr>
        <w:adjustRightInd w:val="0"/>
        <w:snapToGrid w:val="0"/>
        <w:spacing w:line="360" w:lineRule="auto"/>
        <w:ind w:left="0" w:leftChars="0" w:firstLine="481" w:firstLineChars="171"/>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服务质量考核</w:t>
      </w:r>
    </w:p>
    <w:p w14:paraId="6020D294">
      <w:pPr>
        <w:spacing w:line="360" w:lineRule="auto"/>
        <w:ind w:left="0" w:leftChars="0"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采购人采取定期考核的方式对供应商进行考核（详见附件2《服务质量考核表》）</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依据考核服务标准及内容、项目需求、供应商响应文件承诺以及双方签订的采购合同</w:t>
      </w:r>
      <w:r>
        <w:rPr>
          <w:rFonts w:hint="eastAsia" w:ascii="宋体" w:hAnsi="宋体" w:cs="宋体"/>
          <w:color w:val="auto"/>
          <w:sz w:val="28"/>
          <w:szCs w:val="28"/>
          <w:highlight w:val="none"/>
          <w:lang w:val="en-US" w:eastAsia="zh-CN"/>
        </w:rPr>
        <w:t>定期</w:t>
      </w:r>
      <w:r>
        <w:rPr>
          <w:rFonts w:hint="eastAsia" w:ascii="宋体" w:hAnsi="宋体" w:cs="宋体"/>
          <w:color w:val="auto"/>
          <w:sz w:val="28"/>
          <w:szCs w:val="28"/>
          <w:highlight w:val="none"/>
        </w:rPr>
        <w:t>对供应商进行考核，以80分作为合格分数线，80分以下每低一分扣除该年服务金额的3‰，扣除标准上限为该年合同金额的3%，当得分低于</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 xml:space="preserve">0分时，采购人有权终止合同。 </w:t>
      </w:r>
    </w:p>
    <w:p w14:paraId="1FE905C1">
      <w:pPr>
        <w:tabs>
          <w:tab w:val="left" w:pos="1305"/>
        </w:tabs>
        <w:spacing w:line="360" w:lineRule="auto"/>
        <w:ind w:left="0" w:leftChars="0" w:firstLine="481" w:firstLineChars="171"/>
        <w:rPr>
          <w:rFonts w:hint="default"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四</w:t>
      </w:r>
      <w:r>
        <w:rPr>
          <w:rFonts w:hint="eastAsia" w:ascii="宋体" w:hAnsi="宋体"/>
          <w:b/>
          <w:bCs/>
          <w:color w:val="auto"/>
          <w:sz w:val="28"/>
          <w:szCs w:val="28"/>
          <w:highlight w:val="none"/>
        </w:rPr>
        <w:t>、服务期限</w:t>
      </w:r>
      <w:r>
        <w:rPr>
          <w:rFonts w:hint="eastAsia" w:ascii="宋体" w:hAnsi="宋体"/>
          <w:b/>
          <w:bCs/>
          <w:color w:val="auto"/>
          <w:sz w:val="28"/>
          <w:szCs w:val="28"/>
          <w:highlight w:val="none"/>
          <w:lang w:val="en-US" w:eastAsia="zh-CN"/>
        </w:rPr>
        <w:t>及地点</w:t>
      </w:r>
    </w:p>
    <w:p w14:paraId="64B566A8">
      <w:pPr>
        <w:tabs>
          <w:tab w:val="left" w:pos="1305"/>
        </w:tabs>
        <w:spacing w:line="360" w:lineRule="auto"/>
        <w:ind w:left="0" w:leftChars="0" w:firstLine="478" w:firstLineChars="171"/>
        <w:jc w:val="left"/>
        <w:rPr>
          <w:rFonts w:hint="eastAsia" w:ascii="宋体" w:hAnsi="宋体" w:cs="宋体"/>
          <w:b w:val="0"/>
          <w:bCs w:val="0"/>
          <w:sz w:val="28"/>
          <w:szCs w:val="28"/>
          <w:lang w:val="en-US" w:eastAsia="zh-CN"/>
        </w:rPr>
      </w:pPr>
      <w:r>
        <w:rPr>
          <w:rFonts w:hint="eastAsia" w:ascii="宋体" w:hAnsi="宋体"/>
          <w:color w:val="auto"/>
          <w:sz w:val="28"/>
          <w:szCs w:val="28"/>
          <w:highlight w:val="none"/>
        </w:rPr>
        <w:t>服务期限：自签订合同之日起</w:t>
      </w:r>
      <w:r>
        <w:rPr>
          <w:rFonts w:hint="eastAsia" w:ascii="宋体" w:hAnsi="宋体"/>
          <w:color w:val="auto"/>
          <w:sz w:val="28"/>
          <w:szCs w:val="28"/>
          <w:highlight w:val="none"/>
          <w:u w:val="single"/>
          <w:lang w:val="en-US" w:eastAsia="zh-CN"/>
        </w:rPr>
        <w:t xml:space="preserve">  </w:t>
      </w:r>
      <w:r>
        <w:rPr>
          <w:rFonts w:hint="eastAsia" w:ascii="宋体" w:hAnsi="宋体"/>
          <w:color w:val="FF0000"/>
          <w:sz w:val="28"/>
          <w:szCs w:val="28"/>
          <w:highlight w:val="none"/>
          <w:u w:val="single"/>
          <w:lang w:val="en-US" w:eastAsia="zh-CN"/>
        </w:rPr>
        <w:t xml:space="preserve"> 一</w:t>
      </w:r>
      <w:r>
        <w:rPr>
          <w:rFonts w:hint="eastAsia" w:ascii="宋体" w:hAnsi="宋体"/>
          <w:color w:val="FF0000"/>
          <w:sz w:val="28"/>
          <w:szCs w:val="28"/>
          <w:highlight w:val="none"/>
          <w:u w:val="single"/>
        </w:rPr>
        <w:t>年</w:t>
      </w:r>
      <w:r>
        <w:rPr>
          <w:rFonts w:hint="eastAsia" w:ascii="宋体" w:hAnsi="宋体"/>
          <w:color w:val="FF0000"/>
          <w:sz w:val="28"/>
          <w:szCs w:val="28"/>
          <w:highlight w:val="none"/>
          <w:u w:val="single"/>
          <w:lang w:val="en-US" w:eastAsia="zh-CN"/>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合同期满双方可协商可再续</w:t>
      </w:r>
      <w:r>
        <w:rPr>
          <w:rFonts w:hint="eastAsia" w:ascii="宋体" w:hAnsi="宋体"/>
          <w:b w:val="0"/>
          <w:bCs w:val="0"/>
          <w:color w:val="auto"/>
          <w:sz w:val="28"/>
          <w:szCs w:val="28"/>
          <w:highlight w:val="none"/>
          <w:lang w:val="en-US" w:eastAsia="zh-CN"/>
        </w:rPr>
        <w:t>约2年</w:t>
      </w:r>
      <w:r>
        <w:rPr>
          <w:rFonts w:hint="eastAsia" w:ascii="宋体" w:hAnsi="宋体"/>
          <w:b w:val="0"/>
          <w:bCs w:val="0"/>
          <w:color w:val="auto"/>
          <w:sz w:val="28"/>
          <w:szCs w:val="28"/>
          <w:highlight w:val="none"/>
        </w:rPr>
        <w:t>。服务</w:t>
      </w:r>
      <w:r>
        <w:rPr>
          <w:rFonts w:hint="eastAsia" w:ascii="宋体" w:hAnsi="宋体"/>
          <w:b w:val="0"/>
          <w:bCs w:val="0"/>
          <w:color w:val="auto"/>
          <w:sz w:val="28"/>
          <w:szCs w:val="28"/>
          <w:highlight w:val="none"/>
          <w:lang w:val="en-US" w:eastAsia="zh-CN"/>
        </w:rPr>
        <w:t>地点在采购人单位。</w:t>
      </w:r>
      <w:r>
        <w:rPr>
          <w:rFonts w:hint="eastAsia" w:ascii="宋体" w:hAnsi="宋体" w:eastAsia="宋体" w:cs="宋体"/>
          <w:b w:val="0"/>
          <w:bCs w:val="0"/>
          <w:sz w:val="28"/>
          <w:szCs w:val="28"/>
          <w:lang w:val="en-US" w:eastAsia="zh-CN"/>
        </w:rPr>
        <w:t xml:space="preserve">                                                                                    </w:t>
      </w:r>
      <w:r>
        <w:rPr>
          <w:rFonts w:hint="eastAsia" w:ascii="宋体" w:hAnsi="宋体" w:cs="宋体"/>
          <w:b w:val="0"/>
          <w:bCs w:val="0"/>
          <w:sz w:val="28"/>
          <w:szCs w:val="28"/>
          <w:lang w:val="en-US" w:eastAsia="zh-CN"/>
        </w:rPr>
        <w:t xml:space="preserve">      </w:t>
      </w:r>
    </w:p>
    <w:p w14:paraId="769475F1">
      <w:pPr>
        <w:tabs>
          <w:tab w:val="left" w:pos="1305"/>
        </w:tabs>
        <w:spacing w:line="360" w:lineRule="auto"/>
        <w:ind w:left="0" w:leftChars="0" w:firstLine="758" w:firstLineChars="271"/>
        <w:jc w:val="left"/>
        <w:rPr>
          <w:rFonts w:hint="eastAsia" w:ascii="宋体" w:hAnsi="宋体" w:cs="宋体"/>
          <w:b w:val="0"/>
          <w:bCs w:val="0"/>
          <w:sz w:val="28"/>
          <w:szCs w:val="28"/>
          <w:lang w:val="en-US" w:eastAsia="zh-CN"/>
        </w:rPr>
      </w:pPr>
    </w:p>
    <w:p w14:paraId="07DF3E4D">
      <w:pPr>
        <w:tabs>
          <w:tab w:val="left" w:pos="1305"/>
        </w:tabs>
        <w:spacing w:line="360" w:lineRule="auto"/>
        <w:ind w:left="0" w:leftChars="0" w:firstLine="5516" w:firstLineChars="1970"/>
        <w:jc w:val="left"/>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都安瑶族自治县人民医院</w:t>
      </w:r>
    </w:p>
    <w:p w14:paraId="47B1FDDD">
      <w:pPr>
        <w:pStyle w:val="3"/>
        <w:spacing w:line="360" w:lineRule="auto"/>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 xml:space="preserve">                                             2025年</w:t>
      </w:r>
      <w:r>
        <w:rPr>
          <w:rFonts w:hint="eastAsia" w:ascii="宋体" w:hAnsi="宋体" w:cs="宋体"/>
          <w:b w:val="0"/>
          <w:bCs w:val="0"/>
          <w:sz w:val="28"/>
          <w:szCs w:val="28"/>
          <w:lang w:val="en-US" w:eastAsia="zh-CN"/>
        </w:rPr>
        <w:t>4</w:t>
      </w:r>
      <w:r>
        <w:rPr>
          <w:rFonts w:hint="eastAsia"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22</w:t>
      </w:r>
      <w:r>
        <w:rPr>
          <w:rFonts w:hint="eastAsia" w:ascii="宋体" w:hAnsi="宋体" w:eastAsia="宋体" w:cs="宋体"/>
          <w:b w:val="0"/>
          <w:bCs w:val="0"/>
          <w:sz w:val="28"/>
          <w:szCs w:val="28"/>
          <w:lang w:val="en-US" w:eastAsia="zh-CN"/>
        </w:rPr>
        <w:t>日</w:t>
      </w:r>
    </w:p>
    <w:p w14:paraId="0067FF45">
      <w:pPr>
        <w:tabs>
          <w:tab w:val="center" w:pos="4410"/>
          <w:tab w:val="left" w:pos="6735"/>
        </w:tabs>
        <w:spacing w:line="360" w:lineRule="auto"/>
        <w:ind w:firstLine="0" w:firstLineChars="0"/>
        <w:rPr>
          <w:rFonts w:hint="eastAsia" w:ascii="宋体" w:hAnsi="宋体"/>
          <w:b w:val="0"/>
          <w:bCs/>
          <w:color w:val="auto"/>
          <w:sz w:val="28"/>
          <w:szCs w:val="28"/>
          <w:highlight w:val="none"/>
        </w:rPr>
      </w:pPr>
      <w:r>
        <w:rPr>
          <w:rFonts w:hint="eastAsia" w:ascii="宋体" w:hAnsi="宋体" w:cs="宋体"/>
          <w:b w:val="0"/>
          <w:bCs/>
          <w:color w:val="auto"/>
          <w:sz w:val="28"/>
          <w:szCs w:val="28"/>
          <w:highlight w:val="none"/>
        </w:rPr>
        <w:t>附件1 《</w:t>
      </w:r>
      <w:r>
        <w:rPr>
          <w:rFonts w:hint="eastAsia" w:ascii="宋体" w:hAnsi="宋体" w:cs="宋体"/>
          <w:b w:val="0"/>
          <w:bCs/>
          <w:color w:val="auto"/>
          <w:sz w:val="28"/>
          <w:szCs w:val="28"/>
          <w:highlight w:val="none"/>
          <w:lang w:val="en-US" w:eastAsia="zh-CN"/>
        </w:rPr>
        <w:t>都</w:t>
      </w:r>
      <w:r>
        <w:rPr>
          <w:rFonts w:hint="eastAsia" w:ascii="宋体" w:hAnsi="宋体" w:cs="宋体"/>
          <w:b w:val="0"/>
          <w:bCs/>
          <w:color w:val="auto"/>
          <w:sz w:val="28"/>
          <w:szCs w:val="28"/>
          <w:highlight w:val="none"/>
        </w:rPr>
        <w:t>安县人民医院</w:t>
      </w:r>
      <w:r>
        <w:rPr>
          <w:rFonts w:hint="eastAsia" w:ascii="宋体" w:hAnsi="宋体" w:cs="宋体"/>
          <w:b w:val="0"/>
          <w:bCs/>
          <w:color w:val="auto"/>
          <w:sz w:val="28"/>
          <w:szCs w:val="28"/>
          <w:highlight w:val="none"/>
          <w:lang w:val="en-US" w:eastAsia="zh-CN"/>
        </w:rPr>
        <w:t>服务保障</w:t>
      </w:r>
      <w:r>
        <w:rPr>
          <w:rFonts w:hint="eastAsia" w:ascii="宋体" w:hAnsi="宋体" w:cs="宋体"/>
          <w:b w:val="0"/>
          <w:bCs/>
          <w:color w:val="auto"/>
          <w:sz w:val="28"/>
          <w:szCs w:val="28"/>
          <w:highlight w:val="none"/>
        </w:rPr>
        <w:t>医学装备明细表》</w:t>
      </w:r>
    </w:p>
    <w:p w14:paraId="6164CF04">
      <w:pPr>
        <w:tabs>
          <w:tab w:val="center" w:pos="4410"/>
          <w:tab w:val="left" w:pos="6735"/>
        </w:tabs>
        <w:spacing w:line="360" w:lineRule="auto"/>
        <w:ind w:firstLine="0" w:firstLineChars="0"/>
        <w:rPr>
          <w:rFonts w:hint="eastAsia" w:ascii="宋体" w:hAnsi="宋体"/>
          <w:b w:val="0"/>
          <w:bCs/>
          <w:color w:val="auto"/>
          <w:sz w:val="28"/>
          <w:szCs w:val="28"/>
          <w:highlight w:val="none"/>
        </w:rPr>
      </w:pPr>
      <w:r>
        <w:rPr>
          <w:rFonts w:hint="eastAsia" w:ascii="宋体" w:hAnsi="宋体" w:cs="宋体"/>
          <w:b w:val="0"/>
          <w:bCs/>
          <w:color w:val="auto"/>
          <w:sz w:val="28"/>
          <w:szCs w:val="28"/>
          <w:highlight w:val="none"/>
        </w:rPr>
        <w:t>附件</w:t>
      </w:r>
      <w:r>
        <w:rPr>
          <w:rFonts w:hint="eastAsia" w:ascii="宋体" w:hAnsi="宋体" w:cs="宋体"/>
          <w:b w:val="0"/>
          <w:bCs/>
          <w:color w:val="auto"/>
          <w:sz w:val="28"/>
          <w:szCs w:val="28"/>
          <w:highlight w:val="none"/>
          <w:lang w:val="en-US" w:eastAsia="zh-CN"/>
        </w:rPr>
        <w:t>3</w:t>
      </w:r>
      <w:bookmarkStart w:id="9" w:name="_GoBack"/>
      <w:bookmarkEnd w:id="9"/>
      <w:r>
        <w:rPr>
          <w:rFonts w:hint="eastAsia" w:ascii="宋体" w:hAnsi="宋体" w:cs="宋体"/>
          <w:b w:val="0"/>
          <w:bCs/>
          <w:color w:val="auto"/>
          <w:sz w:val="28"/>
          <w:szCs w:val="28"/>
          <w:highlight w:val="none"/>
        </w:rPr>
        <w:t xml:space="preserve"> 《</w:t>
      </w:r>
      <w:r>
        <w:rPr>
          <w:rFonts w:hint="eastAsia" w:ascii="宋体" w:hAnsi="宋体" w:cs="宋体"/>
          <w:b w:val="0"/>
          <w:bCs/>
          <w:color w:val="auto"/>
          <w:sz w:val="28"/>
          <w:szCs w:val="28"/>
          <w:highlight w:val="none"/>
          <w:lang w:val="en-US" w:eastAsia="zh-CN"/>
        </w:rPr>
        <w:t>都</w:t>
      </w:r>
      <w:r>
        <w:rPr>
          <w:rFonts w:hint="eastAsia" w:ascii="宋体" w:hAnsi="宋体" w:cs="宋体"/>
          <w:b w:val="0"/>
          <w:bCs/>
          <w:color w:val="auto"/>
          <w:sz w:val="28"/>
          <w:szCs w:val="28"/>
          <w:highlight w:val="none"/>
        </w:rPr>
        <w:t>安县人民医院</w:t>
      </w:r>
      <w:r>
        <w:rPr>
          <w:rFonts w:hint="eastAsia" w:ascii="宋体" w:hAnsi="宋体" w:cs="宋体"/>
          <w:color w:val="auto"/>
          <w:sz w:val="28"/>
          <w:szCs w:val="28"/>
          <w:highlight w:val="none"/>
          <w:lang w:val="en-US" w:eastAsia="zh-CN"/>
        </w:rPr>
        <w:t>设备</w:t>
      </w:r>
      <w:r>
        <w:rPr>
          <w:rFonts w:hint="eastAsia" w:ascii="宋体" w:hAnsi="宋体" w:cs="宋体"/>
          <w:color w:val="auto"/>
          <w:sz w:val="28"/>
          <w:szCs w:val="28"/>
          <w:highlight w:val="none"/>
        </w:rPr>
        <w:t>服务</w:t>
      </w:r>
      <w:r>
        <w:rPr>
          <w:rFonts w:hint="eastAsia" w:ascii="宋体" w:hAnsi="宋体" w:cs="宋体"/>
          <w:color w:val="auto"/>
          <w:sz w:val="28"/>
          <w:szCs w:val="28"/>
          <w:highlight w:val="none"/>
          <w:lang w:val="en-US" w:eastAsia="zh-CN"/>
        </w:rPr>
        <w:t>保障</w:t>
      </w:r>
      <w:r>
        <w:rPr>
          <w:rFonts w:hint="eastAsia" w:ascii="宋体" w:hAnsi="宋体" w:cs="宋体"/>
          <w:color w:val="auto"/>
          <w:sz w:val="28"/>
          <w:szCs w:val="28"/>
          <w:highlight w:val="none"/>
        </w:rPr>
        <w:t>质量考核</w:t>
      </w:r>
      <w:r>
        <w:rPr>
          <w:rFonts w:hint="eastAsia" w:ascii="宋体" w:hAnsi="宋体" w:cs="宋体"/>
          <w:color w:val="auto"/>
          <w:sz w:val="28"/>
          <w:szCs w:val="28"/>
          <w:highlight w:val="none"/>
          <w:lang w:val="en-US" w:eastAsia="zh-CN"/>
        </w:rPr>
        <w:t>评价</w:t>
      </w:r>
      <w:r>
        <w:rPr>
          <w:rFonts w:hint="eastAsia" w:ascii="宋体" w:hAnsi="宋体" w:cs="宋体"/>
          <w:color w:val="auto"/>
          <w:sz w:val="28"/>
          <w:szCs w:val="28"/>
          <w:highlight w:val="none"/>
        </w:rPr>
        <w:t>表</w:t>
      </w:r>
      <w:r>
        <w:rPr>
          <w:rFonts w:hint="eastAsia" w:ascii="宋体" w:hAnsi="宋体" w:cs="宋体"/>
          <w:b w:val="0"/>
          <w:bCs/>
          <w:color w:val="auto"/>
          <w:sz w:val="28"/>
          <w:szCs w:val="28"/>
          <w:highlight w:val="none"/>
        </w:rPr>
        <w:t>》</w:t>
      </w:r>
    </w:p>
    <w:p w14:paraId="2088B459">
      <w:pPr>
        <w:ind w:left="0" w:leftChars="0" w:firstLine="0" w:firstLineChars="0"/>
        <w:rPr>
          <w:sz w:val="28"/>
          <w:szCs w:val="28"/>
        </w:rPr>
      </w:pPr>
    </w:p>
    <w:sectPr>
      <w:pgSz w:w="11906" w:h="16838"/>
      <w:pgMar w:top="1440" w:right="1310" w:bottom="1440" w:left="131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21FF4"/>
    <w:multiLevelType w:val="singleLevel"/>
    <w:tmpl w:val="F4421FF4"/>
    <w:lvl w:ilvl="0" w:tentative="0">
      <w:start w:val="1"/>
      <w:numFmt w:val="decimal"/>
      <w:lvlText w:val="(%1)"/>
      <w:lvlJc w:val="left"/>
      <w:pPr>
        <w:ind w:left="425" w:hanging="425"/>
      </w:pPr>
      <w:rPr>
        <w:rFonts w:hint="default"/>
      </w:rPr>
    </w:lvl>
  </w:abstractNum>
  <w:abstractNum w:abstractNumId="1">
    <w:nsid w:val="07FD9FA0"/>
    <w:multiLevelType w:val="singleLevel"/>
    <w:tmpl w:val="07FD9FA0"/>
    <w:lvl w:ilvl="0" w:tentative="0">
      <w:start w:val="1"/>
      <w:numFmt w:val="decimal"/>
      <w:lvlText w:val="%1."/>
      <w:lvlJc w:val="left"/>
      <w:pPr>
        <w:ind w:left="425" w:hanging="425"/>
      </w:pPr>
      <w:rPr>
        <w:rFonts w:hint="default"/>
      </w:rPr>
    </w:lvl>
  </w:abstractNum>
  <w:abstractNum w:abstractNumId="2">
    <w:nsid w:val="1149F786"/>
    <w:multiLevelType w:val="singleLevel"/>
    <w:tmpl w:val="1149F786"/>
    <w:lvl w:ilvl="0" w:tentative="0">
      <w:start w:val="1"/>
      <w:numFmt w:val="decimal"/>
      <w:lvlText w:val="%1."/>
      <w:lvlJc w:val="left"/>
      <w:pPr>
        <w:ind w:left="425" w:hanging="425"/>
      </w:pPr>
      <w:rPr>
        <w:rFonts w:hint="default"/>
      </w:rPr>
    </w:lvl>
  </w:abstractNum>
  <w:abstractNum w:abstractNumId="3">
    <w:nsid w:val="3EA03BB7"/>
    <w:multiLevelType w:val="singleLevel"/>
    <w:tmpl w:val="3EA03BB7"/>
    <w:lvl w:ilvl="0" w:tentative="0">
      <w:start w:val="1"/>
      <w:numFmt w:val="decimal"/>
      <w:lvlText w:val="(%1)"/>
      <w:lvlJc w:val="left"/>
      <w:pPr>
        <w:ind w:left="425" w:hanging="425"/>
      </w:pPr>
      <w:rPr>
        <w:rFonts w:hint="default"/>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4B7A163"/>
    <w:multiLevelType w:val="singleLevel"/>
    <w:tmpl w:val="44B7A163"/>
    <w:lvl w:ilvl="0" w:tentative="0">
      <w:start w:val="7"/>
      <w:numFmt w:val="decimal"/>
      <w:lvlText w:val="%1."/>
      <w:lvlJc w:val="left"/>
      <w:pPr>
        <w:tabs>
          <w:tab w:val="left" w:pos="312"/>
        </w:tabs>
      </w:pPr>
    </w:lvl>
  </w:abstractNum>
  <w:abstractNum w:abstractNumId="6">
    <w:nsid w:val="473F8333"/>
    <w:multiLevelType w:val="singleLevel"/>
    <w:tmpl w:val="473F8333"/>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56FBE"/>
    <w:rsid w:val="03E83272"/>
    <w:rsid w:val="071704F0"/>
    <w:rsid w:val="0BFB4E61"/>
    <w:rsid w:val="0EB96D0F"/>
    <w:rsid w:val="158954BE"/>
    <w:rsid w:val="1B7622E1"/>
    <w:rsid w:val="1EC2406B"/>
    <w:rsid w:val="1EDD7D53"/>
    <w:rsid w:val="212C3E51"/>
    <w:rsid w:val="2ABA427C"/>
    <w:rsid w:val="324302ED"/>
    <w:rsid w:val="4E4A1032"/>
    <w:rsid w:val="63355648"/>
    <w:rsid w:val="64F052A4"/>
    <w:rsid w:val="6C464B92"/>
    <w:rsid w:val="71DD2FD7"/>
    <w:rsid w:val="78174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index 8"/>
    <w:basedOn w:val="1"/>
    <w:next w:val="1"/>
    <w:qFormat/>
    <w:uiPriority w:val="0"/>
    <w:pPr>
      <w:spacing w:line="240" w:lineRule="auto"/>
      <w:ind w:left="2940" w:firstLine="0" w:firstLineChars="0"/>
    </w:pPr>
    <w:rPr>
      <w:sz w:val="21"/>
      <w:szCs w:val="24"/>
    </w:rPr>
  </w:style>
  <w:style w:type="paragraph" w:styleId="5">
    <w:name w:val="Plain Text"/>
    <w:basedOn w:val="1"/>
    <w:next w:val="4"/>
    <w:qFormat/>
    <w:uiPriority w:val="0"/>
    <w:pPr>
      <w:spacing w:line="460" w:lineRule="exact"/>
      <w:ind w:firstLine="0" w:firstLineChars="0"/>
    </w:pPr>
    <w:rPr>
      <w:kern w:val="0"/>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1339</Words>
  <Characters>1359</Characters>
  <Lines>0</Lines>
  <Paragraphs>0</Paragraphs>
  <TotalTime>25</TotalTime>
  <ScaleCrop>false</ScaleCrop>
  <LinksUpToDate>false</LinksUpToDate>
  <CharactersWithSpaces>1508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2025-03-27T10:08:00Z</dcterms:created>
  <dc:creator>Administrator</dc:creator>
  <cp:lastModifiedBy>黄素莹《么尚》</cp:lastModifiedBy>
  <cp:lastPrinted>2025-04-08T01:54:00Z</cp:lastPrinted>
  <dcterms:modified xsi:type="dcterms:W3CDTF">2025-04-22T09:34:15Z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eyJoZGlkIjoiZDFhYzc3OTk1OWMzNGExMDdlMTNhNTQxNWU2NjkxNWUiLCJ1c2VySWQiOiI2MjQxNjQyNTMifQ==</vt:lpwstr>
  </property>
  <property fmtid="{D5CDD505-2E9C-101B-9397-08002B2CF9AE}" pid="4" name="ICV">
    <vt:lpwstr>14E707C6909E45CA81837B651C9550BC_12</vt:lpwstr>
  </property>
</Properties>
</file>